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410"/>
        <w:gridCol w:w="6218"/>
      </w:tblGrid>
      <w:tr w:rsidR="00352CBF" w:rsidRPr="00352CBF" w14:paraId="23FA7DE1" w14:textId="77777777" w:rsidTr="00534929">
        <w:tc>
          <w:tcPr>
            <w:tcW w:w="0" w:type="auto"/>
          </w:tcPr>
          <w:p w14:paraId="600BECB2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>CIG</w:t>
            </w:r>
          </w:p>
        </w:tc>
        <w:tc>
          <w:tcPr>
            <w:tcW w:w="0" w:type="auto"/>
          </w:tcPr>
          <w:p w14:paraId="44845695" w14:textId="54C567C8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B06892E20C</w:t>
            </w:r>
          </w:p>
        </w:tc>
      </w:tr>
      <w:tr w:rsidR="00352CBF" w:rsidRPr="00352CBF" w14:paraId="6011F7E7" w14:textId="77777777" w:rsidTr="00534929">
        <w:tc>
          <w:tcPr>
            <w:tcW w:w="0" w:type="auto"/>
          </w:tcPr>
          <w:p w14:paraId="5BBBDBDB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>Struttura proponente</w:t>
            </w:r>
          </w:p>
        </w:tc>
        <w:tc>
          <w:tcPr>
            <w:tcW w:w="0" w:type="auto"/>
          </w:tcPr>
          <w:p w14:paraId="50EE4676" w14:textId="17FBACCE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 xml:space="preserve">Comune di Tusa - 85000610833 - Area </w:t>
            </w:r>
            <w:r>
              <w:rPr>
                <w:rFonts w:ascii="Calibri" w:eastAsia="Calibri" w:hAnsi="Calibri" w:cs="Times New Roman"/>
              </w:rPr>
              <w:t xml:space="preserve">Contabile </w:t>
            </w:r>
            <w:r w:rsidRPr="00352CBF">
              <w:rPr>
                <w:rFonts w:ascii="Calibri" w:eastAsia="Calibri" w:hAnsi="Calibri" w:cs="Times New Roman"/>
              </w:rPr>
              <w:t>- Responsabile del Procedimento</w:t>
            </w:r>
            <w:r>
              <w:rPr>
                <w:rFonts w:ascii="Calibri" w:eastAsia="Calibri" w:hAnsi="Calibri" w:cs="Times New Roman"/>
              </w:rPr>
              <w:t xml:space="preserve"> Alfieri Antonietta</w:t>
            </w:r>
          </w:p>
        </w:tc>
      </w:tr>
      <w:tr w:rsidR="00352CBF" w:rsidRPr="00352CBF" w14:paraId="47387861" w14:textId="77777777" w:rsidTr="00534929">
        <w:tc>
          <w:tcPr>
            <w:tcW w:w="0" w:type="auto"/>
          </w:tcPr>
          <w:p w14:paraId="2C604D5C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>Oggetto del bando</w:t>
            </w:r>
          </w:p>
        </w:tc>
        <w:tc>
          <w:tcPr>
            <w:tcW w:w="0" w:type="auto"/>
          </w:tcPr>
          <w:p w14:paraId="0584803E" w14:textId="6B9B9D4A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>
              <w:t>Servizio di supporto tecnico per l’aggiornamento del Piano Economico Finanziario (PEF), aggiornamento tariffario biennale 2024-2025</w:t>
            </w:r>
          </w:p>
        </w:tc>
      </w:tr>
      <w:tr w:rsidR="00352CBF" w:rsidRPr="00352CBF" w14:paraId="3F5C3265" w14:textId="77777777" w:rsidTr="00534929">
        <w:tc>
          <w:tcPr>
            <w:tcW w:w="0" w:type="auto"/>
          </w:tcPr>
          <w:p w14:paraId="5C6F015F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>Procedura di scelta del contraente</w:t>
            </w:r>
          </w:p>
        </w:tc>
        <w:tc>
          <w:tcPr>
            <w:tcW w:w="0" w:type="auto"/>
          </w:tcPr>
          <w:p w14:paraId="29947513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 xml:space="preserve">Affidamento diretto - Art. 50 c. 1 lett. b) </w:t>
            </w:r>
            <w:proofErr w:type="spellStart"/>
            <w:r w:rsidRPr="00352CBF">
              <w:rPr>
                <w:rFonts w:ascii="Calibri" w:eastAsia="Calibri" w:hAnsi="Calibri" w:cs="Times New Roman"/>
              </w:rPr>
              <w:t>D.Lgs.</w:t>
            </w:r>
            <w:proofErr w:type="spellEnd"/>
            <w:r w:rsidRPr="00352CBF">
              <w:rPr>
                <w:rFonts w:ascii="Calibri" w:eastAsia="Calibri" w:hAnsi="Calibri" w:cs="Times New Roman"/>
              </w:rPr>
              <w:t xml:space="preserve"> n. 36/2023</w:t>
            </w:r>
          </w:p>
        </w:tc>
      </w:tr>
      <w:tr w:rsidR="00352CBF" w:rsidRPr="00352CBF" w14:paraId="6DA30AA9" w14:textId="77777777" w:rsidTr="00534929">
        <w:tc>
          <w:tcPr>
            <w:tcW w:w="0" w:type="auto"/>
          </w:tcPr>
          <w:p w14:paraId="4F061406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>Elenco degli operatori invitati a presentare offerta</w:t>
            </w:r>
          </w:p>
        </w:tc>
        <w:tc>
          <w:tcPr>
            <w:tcW w:w="0" w:type="auto"/>
          </w:tcPr>
          <w:p w14:paraId="373B0106" w14:textId="4BEE025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352CBF" w:rsidRPr="00352CBF" w14:paraId="6821D2E3" w14:textId="77777777" w:rsidTr="00534929">
        <w:tc>
          <w:tcPr>
            <w:tcW w:w="0" w:type="auto"/>
          </w:tcPr>
          <w:p w14:paraId="22DCDA2D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>Elenco degli offerenti che hanno partecipato al procedimento</w:t>
            </w:r>
          </w:p>
        </w:tc>
        <w:tc>
          <w:tcPr>
            <w:tcW w:w="0" w:type="auto"/>
          </w:tcPr>
          <w:p w14:paraId="0DAAAFAA" w14:textId="04DC9129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</w:tr>
      <w:tr w:rsidR="00352CBF" w:rsidRPr="00352CBF" w14:paraId="33B2DF69" w14:textId="77777777" w:rsidTr="00534929">
        <w:tc>
          <w:tcPr>
            <w:tcW w:w="0" w:type="auto"/>
          </w:tcPr>
          <w:p w14:paraId="74A44F44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>Aggiudicatario</w:t>
            </w:r>
          </w:p>
        </w:tc>
        <w:tc>
          <w:tcPr>
            <w:tcW w:w="0" w:type="auto"/>
          </w:tcPr>
          <w:p w14:paraId="5E81C6C2" w14:textId="381EB3DC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Golem Net s.r.l.</w:t>
            </w:r>
          </w:p>
        </w:tc>
      </w:tr>
      <w:tr w:rsidR="00352CBF" w:rsidRPr="00352CBF" w14:paraId="3043150C" w14:textId="77777777" w:rsidTr="00534929">
        <w:tc>
          <w:tcPr>
            <w:tcW w:w="0" w:type="auto"/>
          </w:tcPr>
          <w:p w14:paraId="70319E4D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>Importo di aggiudicazione</w:t>
            </w:r>
          </w:p>
        </w:tc>
        <w:tc>
          <w:tcPr>
            <w:tcW w:w="0" w:type="auto"/>
          </w:tcPr>
          <w:p w14:paraId="3A92E40A" w14:textId="77A12EB6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€ 2.209,72 (importo complessivo)</w:t>
            </w:r>
          </w:p>
        </w:tc>
      </w:tr>
      <w:tr w:rsidR="00352CBF" w:rsidRPr="00352CBF" w14:paraId="6145DB30" w14:textId="77777777" w:rsidTr="00534929">
        <w:tc>
          <w:tcPr>
            <w:tcW w:w="0" w:type="auto"/>
          </w:tcPr>
          <w:p w14:paraId="188B36CB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>Tempi di completamento dell'opera servizio o fornitura</w:t>
            </w:r>
          </w:p>
        </w:tc>
        <w:tc>
          <w:tcPr>
            <w:tcW w:w="0" w:type="auto"/>
          </w:tcPr>
          <w:p w14:paraId="2FC1BD86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>Data inizio -</w:t>
            </w:r>
          </w:p>
          <w:p w14:paraId="369084DD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>Data ultimazione -</w:t>
            </w:r>
          </w:p>
        </w:tc>
      </w:tr>
      <w:tr w:rsidR="00352CBF" w:rsidRPr="00352CBF" w14:paraId="12050A67" w14:textId="77777777" w:rsidTr="00534929">
        <w:tc>
          <w:tcPr>
            <w:tcW w:w="0" w:type="auto"/>
          </w:tcPr>
          <w:p w14:paraId="4FF6B686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  <w:r w:rsidRPr="00352CBF">
              <w:rPr>
                <w:rFonts w:ascii="Calibri" w:eastAsia="Calibri" w:hAnsi="Calibri" w:cs="Times New Roman"/>
              </w:rPr>
              <w:t>Importo delle somme liquidate</w:t>
            </w:r>
          </w:p>
        </w:tc>
        <w:tc>
          <w:tcPr>
            <w:tcW w:w="0" w:type="auto"/>
          </w:tcPr>
          <w:p w14:paraId="46C516B5" w14:textId="77777777" w:rsidR="00352CBF" w:rsidRPr="00352CBF" w:rsidRDefault="00352CBF" w:rsidP="00352CBF">
            <w:pPr>
              <w:rPr>
                <w:rFonts w:ascii="Calibri" w:eastAsia="Calibri" w:hAnsi="Calibri" w:cs="Times New Roman"/>
              </w:rPr>
            </w:pPr>
          </w:p>
        </w:tc>
      </w:tr>
    </w:tbl>
    <w:p w14:paraId="6995FF15" w14:textId="77777777" w:rsidR="00AE3A4E" w:rsidRDefault="00AE3A4E"/>
    <w:sectPr w:rsidR="00AE3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BF"/>
    <w:rsid w:val="00352CBF"/>
    <w:rsid w:val="00A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BBE"/>
  <w15:chartTrackingRefBased/>
  <w15:docId w15:val="{02CFF569-36D1-4AA3-963A-372CC5C0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352CB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35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2024-03-01T10:53:00Z</dcterms:created>
  <dcterms:modified xsi:type="dcterms:W3CDTF">2024-03-01T11:02:00Z</dcterms:modified>
</cp:coreProperties>
</file>