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75"/>
        <w:gridCol w:w="7279"/>
      </w:tblGrid>
      <w:tr w:rsidR="005273F2" w:rsidTr="00292F0F">
        <w:tc>
          <w:tcPr>
            <w:tcW w:w="0" w:type="auto"/>
          </w:tcPr>
          <w:p w:rsidR="005273F2" w:rsidRDefault="005273F2" w:rsidP="00292F0F">
            <w:r>
              <w:t>CIG</w:t>
            </w:r>
          </w:p>
        </w:tc>
        <w:tc>
          <w:tcPr>
            <w:tcW w:w="0" w:type="auto"/>
          </w:tcPr>
          <w:p w:rsidR="005273F2" w:rsidRDefault="005273F2" w:rsidP="00292F0F">
            <w:r>
              <w:t>9585584228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Struttura proponente</w:t>
            </w:r>
          </w:p>
        </w:tc>
        <w:tc>
          <w:tcPr>
            <w:tcW w:w="0" w:type="auto"/>
          </w:tcPr>
          <w:p w:rsidR="005273F2" w:rsidRDefault="005273F2" w:rsidP="00292F0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- Responsabile del Procedimento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Oggetto del bando</w:t>
            </w:r>
          </w:p>
        </w:tc>
        <w:tc>
          <w:tcPr>
            <w:tcW w:w="0" w:type="auto"/>
          </w:tcPr>
          <w:p w:rsidR="005273F2" w:rsidRDefault="005273F2" w:rsidP="00292F0F">
            <w:r>
              <w:t xml:space="preserve">PNRR - Investimento 2.1 </w:t>
            </w:r>
            <w:proofErr w:type="spellStart"/>
            <w:r>
              <w:t>Attrattività</w:t>
            </w:r>
            <w:proofErr w:type="spellEnd"/>
            <w:r>
              <w:t xml:space="preserve"> dei borghi (M1C3) finanziato dell’Unione Europea – </w:t>
            </w:r>
            <w:proofErr w:type="spellStart"/>
            <w:r>
              <w:t>Next</w:t>
            </w:r>
            <w:proofErr w:type="spellEnd"/>
            <w:r>
              <w:t xml:space="preserve"> Generation EU - Linea d’intervento B - Rigenerazione culturale e sociale dei Borghi storici. Affidamento dei servizi tecnici per la realizzazione dell’intervento “Recupero dell’Anfiteatro comunale all’aperto”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Procedura di scelta del contraente</w:t>
            </w:r>
          </w:p>
        </w:tc>
        <w:tc>
          <w:tcPr>
            <w:tcW w:w="0" w:type="auto"/>
          </w:tcPr>
          <w:p w:rsidR="005273F2" w:rsidRDefault="005273F2" w:rsidP="00292F0F">
            <w:r>
              <w:t xml:space="preserve">Affidamento diretto - </w:t>
            </w:r>
            <w:r w:rsidRPr="005273F2">
              <w:t xml:space="preserve">Art.36 c. 2, lett. a) </w:t>
            </w:r>
            <w:proofErr w:type="spellStart"/>
            <w:r w:rsidRPr="005273F2">
              <w:t>D.Lgs.</w:t>
            </w:r>
            <w:proofErr w:type="spellEnd"/>
            <w:r w:rsidRPr="005273F2">
              <w:t xml:space="preserve"> n. 50 del 18/04/2016, come modificato dall’art. 1 comma 2 lett. a) L. 120/2020 e dall’art. 51 comma 1 lett. a) sub. 2.1)  L. 108/2021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Elenco degli operatori invitati a presentare offerta</w:t>
            </w:r>
          </w:p>
        </w:tc>
        <w:tc>
          <w:tcPr>
            <w:tcW w:w="0" w:type="auto"/>
          </w:tcPr>
          <w:p w:rsidR="005273F2" w:rsidRDefault="005273F2" w:rsidP="00292F0F">
            <w:r>
              <w:t>-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273F2" w:rsidRDefault="005273F2" w:rsidP="00292F0F">
            <w:r>
              <w:t>-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Aggiudicatario</w:t>
            </w:r>
          </w:p>
        </w:tc>
        <w:tc>
          <w:tcPr>
            <w:tcW w:w="0" w:type="auto"/>
          </w:tcPr>
          <w:p w:rsidR="005273F2" w:rsidRDefault="005273F2" w:rsidP="00292F0F">
            <w:r>
              <w:t xml:space="preserve">Arch. Francesco </w:t>
            </w:r>
            <w:proofErr w:type="spellStart"/>
            <w:r>
              <w:t>Levanto</w:t>
            </w:r>
            <w:proofErr w:type="spellEnd"/>
            <w:r>
              <w:t xml:space="preserve"> - 02560730836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Importo di aggiudicazione</w:t>
            </w:r>
          </w:p>
        </w:tc>
        <w:tc>
          <w:tcPr>
            <w:tcW w:w="0" w:type="auto"/>
          </w:tcPr>
          <w:p w:rsidR="005273F2" w:rsidRDefault="005273F2" w:rsidP="00292F0F">
            <w:r>
              <w:t>€ 39.980,00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Tempi di completamento dell'opera servizio o fornitura</w:t>
            </w:r>
          </w:p>
        </w:tc>
        <w:tc>
          <w:tcPr>
            <w:tcW w:w="0" w:type="auto"/>
          </w:tcPr>
          <w:p w:rsidR="005273F2" w:rsidRDefault="005273F2" w:rsidP="00292F0F">
            <w:r>
              <w:t>Data inizio -</w:t>
            </w:r>
          </w:p>
          <w:p w:rsidR="005273F2" w:rsidRDefault="005273F2" w:rsidP="00292F0F">
            <w:r>
              <w:t>Data ultimazione -</w:t>
            </w:r>
          </w:p>
        </w:tc>
      </w:tr>
      <w:tr w:rsidR="005273F2" w:rsidTr="00292F0F">
        <w:tc>
          <w:tcPr>
            <w:tcW w:w="0" w:type="auto"/>
          </w:tcPr>
          <w:p w:rsidR="005273F2" w:rsidRDefault="005273F2" w:rsidP="00292F0F">
            <w:r>
              <w:t>Importo delle somme liquidate</w:t>
            </w:r>
          </w:p>
        </w:tc>
        <w:tc>
          <w:tcPr>
            <w:tcW w:w="0" w:type="auto"/>
          </w:tcPr>
          <w:p w:rsidR="005273F2" w:rsidRDefault="005273F2" w:rsidP="00292F0F"/>
        </w:tc>
      </w:tr>
    </w:tbl>
    <w:p w:rsidR="00A65FD2" w:rsidRDefault="00A65FD2"/>
    <w:sectPr w:rsidR="00A65FD2" w:rsidSect="00A65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273F2"/>
    <w:rsid w:val="005273F2"/>
    <w:rsid w:val="00A6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2023-06-29T11:50:00Z</dcterms:created>
  <dcterms:modified xsi:type="dcterms:W3CDTF">2023-06-29T11:53:00Z</dcterms:modified>
</cp:coreProperties>
</file>