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2"/>
        <w:gridCol w:w="5912"/>
      </w:tblGrid>
      <w:tr w:rsidR="00906BB0" w:rsidTr="0040774B">
        <w:tc>
          <w:tcPr>
            <w:tcW w:w="0" w:type="auto"/>
          </w:tcPr>
          <w:p w:rsidR="00906BB0" w:rsidRDefault="00906BB0" w:rsidP="0040774B">
            <w:r>
              <w:t>CIG</w:t>
            </w:r>
          </w:p>
        </w:tc>
        <w:tc>
          <w:tcPr>
            <w:tcW w:w="0" w:type="auto"/>
          </w:tcPr>
          <w:p w:rsidR="00906BB0" w:rsidRDefault="00906BB0" w:rsidP="0040774B">
            <w:r>
              <w:t>Z3E34D4D57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Struttura proponente</w:t>
            </w:r>
          </w:p>
        </w:tc>
        <w:tc>
          <w:tcPr>
            <w:tcW w:w="0" w:type="auto"/>
          </w:tcPr>
          <w:p w:rsidR="00906BB0" w:rsidRDefault="00906BB0" w:rsidP="004077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Oggetto del bando</w:t>
            </w:r>
          </w:p>
        </w:tc>
        <w:tc>
          <w:tcPr>
            <w:tcW w:w="0" w:type="auto"/>
          </w:tcPr>
          <w:p w:rsidR="00906BB0" w:rsidRDefault="00906BB0" w:rsidP="0040774B">
            <w:r>
              <w:t>Implementazione dei servizi utili all’ottenimento della restante quota del Fondo Innovazione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Procedura di scelta del contraente</w:t>
            </w:r>
          </w:p>
        </w:tc>
        <w:tc>
          <w:tcPr>
            <w:tcW w:w="0" w:type="auto"/>
          </w:tcPr>
          <w:p w:rsidR="00906BB0" w:rsidRDefault="00906BB0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906BB0" w:rsidRDefault="00906BB0" w:rsidP="0040774B">
            <w:r>
              <w:t>-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6BB0" w:rsidRDefault="00906BB0" w:rsidP="0040774B">
            <w:r>
              <w:t>-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Aggiudicatario</w:t>
            </w:r>
          </w:p>
        </w:tc>
        <w:tc>
          <w:tcPr>
            <w:tcW w:w="0" w:type="auto"/>
          </w:tcPr>
          <w:p w:rsidR="00906BB0" w:rsidRDefault="00906BB0" w:rsidP="0040774B">
            <w:r>
              <w:t xml:space="preserve">APK Smart </w:t>
            </w:r>
            <w:proofErr w:type="spellStart"/>
            <w:r>
              <w:t>Tecnologies</w:t>
            </w:r>
            <w:proofErr w:type="spellEnd"/>
            <w:r>
              <w:t xml:space="preserve"> - 08543640158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Importo di aggiudicazione</w:t>
            </w:r>
          </w:p>
        </w:tc>
        <w:tc>
          <w:tcPr>
            <w:tcW w:w="0" w:type="auto"/>
          </w:tcPr>
          <w:p w:rsidR="00906BB0" w:rsidRDefault="00906BB0" w:rsidP="0040774B">
            <w:r>
              <w:t>€ 3.200,00 (importo complessivo)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906BB0" w:rsidRDefault="00906BB0" w:rsidP="0040774B">
            <w:r>
              <w:t>Data inizio -</w:t>
            </w:r>
          </w:p>
          <w:p w:rsidR="00906BB0" w:rsidRDefault="00906BB0" w:rsidP="0040774B">
            <w:r>
              <w:t>Data ultimazione -</w:t>
            </w:r>
          </w:p>
        </w:tc>
      </w:tr>
      <w:tr w:rsidR="00906BB0" w:rsidTr="0040774B">
        <w:tc>
          <w:tcPr>
            <w:tcW w:w="0" w:type="auto"/>
          </w:tcPr>
          <w:p w:rsidR="00906BB0" w:rsidRDefault="00906BB0" w:rsidP="0040774B">
            <w:r>
              <w:t>Importo delle somme liquidate</w:t>
            </w:r>
          </w:p>
        </w:tc>
        <w:tc>
          <w:tcPr>
            <w:tcW w:w="0" w:type="auto"/>
          </w:tcPr>
          <w:p w:rsidR="00906BB0" w:rsidRDefault="006E58FC" w:rsidP="0040774B">
            <w:r>
              <w:t>€ 2.622,95 (escluso iva)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06BB0"/>
    <w:rsid w:val="006D431B"/>
    <w:rsid w:val="006E58FC"/>
    <w:rsid w:val="00906BB0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6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2022-03-29T15:11:00Z</dcterms:created>
  <dcterms:modified xsi:type="dcterms:W3CDTF">2022-04-12T11:10:00Z</dcterms:modified>
</cp:coreProperties>
</file>