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89"/>
        <w:gridCol w:w="6365"/>
      </w:tblGrid>
      <w:tr w:rsidR="00CF606E" w:rsidTr="00CD7234">
        <w:tc>
          <w:tcPr>
            <w:tcW w:w="0" w:type="auto"/>
          </w:tcPr>
          <w:p w:rsidR="00CF606E" w:rsidRDefault="00CF606E" w:rsidP="00CD7234">
            <w:r>
              <w:t>CIG</w:t>
            </w:r>
          </w:p>
        </w:tc>
        <w:tc>
          <w:tcPr>
            <w:tcW w:w="0" w:type="auto"/>
          </w:tcPr>
          <w:p w:rsidR="00CF606E" w:rsidRDefault="00CF606E" w:rsidP="00CD7234"/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Struttura proponente</w:t>
            </w:r>
          </w:p>
        </w:tc>
        <w:tc>
          <w:tcPr>
            <w:tcW w:w="0" w:type="auto"/>
          </w:tcPr>
          <w:p w:rsidR="00CF606E" w:rsidRDefault="00CF606E" w:rsidP="00CD7234">
            <w:r>
              <w:t>Comune di Tusa - 85000610833 - Area Amm.va/Contabile - Responsabile del Procedimento</w:t>
            </w:r>
          </w:p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Oggetto del bando</w:t>
            </w:r>
          </w:p>
        </w:tc>
        <w:tc>
          <w:tcPr>
            <w:tcW w:w="0" w:type="auto"/>
          </w:tcPr>
          <w:p w:rsidR="00CF606E" w:rsidRDefault="00CF606E" w:rsidP="00CD7234">
            <w:r>
              <w:t>Attività culturali per favorire la rigenerazione culturale, turistica, economico-sociale dei piccoli Comuni italiani “Borghi in Festival”</w:t>
            </w:r>
          </w:p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Procedura di scelta del contraente</w:t>
            </w:r>
          </w:p>
        </w:tc>
        <w:tc>
          <w:tcPr>
            <w:tcW w:w="0" w:type="auto"/>
          </w:tcPr>
          <w:p w:rsidR="00CF606E" w:rsidRDefault="00CF606E" w:rsidP="00CD7234">
            <w:r>
              <w:t>Affidamento diretto - Art. 36 c. 1 lett. a) D.Lgs. n. 50/2016</w:t>
            </w:r>
          </w:p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CF606E" w:rsidRDefault="00CF606E" w:rsidP="00CD7234">
            <w:r>
              <w:t>-</w:t>
            </w:r>
          </w:p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F606E" w:rsidRDefault="00CF606E" w:rsidP="00CD7234">
            <w:r>
              <w:t>-</w:t>
            </w:r>
          </w:p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Aggiudicatario</w:t>
            </w:r>
          </w:p>
        </w:tc>
        <w:tc>
          <w:tcPr>
            <w:tcW w:w="0" w:type="auto"/>
          </w:tcPr>
          <w:p w:rsidR="00CF606E" w:rsidRDefault="00CF606E" w:rsidP="00CD7234">
            <w:r>
              <w:t>Arch. Michelangelo Calderone - 04425970821</w:t>
            </w:r>
          </w:p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Importo di aggiudicazione</w:t>
            </w:r>
          </w:p>
        </w:tc>
        <w:tc>
          <w:tcPr>
            <w:tcW w:w="0" w:type="auto"/>
          </w:tcPr>
          <w:p w:rsidR="00CF606E" w:rsidRDefault="00CF606E" w:rsidP="00CD7234">
            <w:r>
              <w:t>€ 1.300,00</w:t>
            </w:r>
          </w:p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CF606E" w:rsidRDefault="00CF606E" w:rsidP="00CD7234">
            <w:r>
              <w:t>Data inizio -</w:t>
            </w:r>
          </w:p>
          <w:p w:rsidR="00CF606E" w:rsidRDefault="00CF606E" w:rsidP="00CD7234">
            <w:r>
              <w:t>Data ultimazione -</w:t>
            </w:r>
          </w:p>
        </w:tc>
      </w:tr>
      <w:tr w:rsidR="00CF606E" w:rsidTr="00CD7234">
        <w:tc>
          <w:tcPr>
            <w:tcW w:w="0" w:type="auto"/>
          </w:tcPr>
          <w:p w:rsidR="00CF606E" w:rsidRDefault="00CF606E" w:rsidP="00CD7234">
            <w:r>
              <w:t>Importo delle somme liquidate</w:t>
            </w:r>
          </w:p>
        </w:tc>
        <w:tc>
          <w:tcPr>
            <w:tcW w:w="0" w:type="auto"/>
          </w:tcPr>
          <w:p w:rsidR="00CF606E" w:rsidRDefault="00B6166D" w:rsidP="00CD7234">
            <w:r>
              <w:t>€ 1.352,00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CF606E"/>
    <w:rsid w:val="0091293D"/>
    <w:rsid w:val="00B6166D"/>
    <w:rsid w:val="00CF606E"/>
    <w:rsid w:val="00F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2021-02-18T11:25:00Z</dcterms:created>
  <dcterms:modified xsi:type="dcterms:W3CDTF">2021-03-26T08:53:00Z</dcterms:modified>
</cp:coreProperties>
</file>