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65"/>
        <w:gridCol w:w="6389"/>
      </w:tblGrid>
      <w:tr w:rsidR="00275A45" w:rsidTr="00A625CF">
        <w:tc>
          <w:tcPr>
            <w:tcW w:w="0" w:type="auto"/>
          </w:tcPr>
          <w:p w:rsidR="00275A45" w:rsidRDefault="00275A45" w:rsidP="00A625CF">
            <w:r>
              <w:t>CIG</w:t>
            </w:r>
          </w:p>
        </w:tc>
        <w:tc>
          <w:tcPr>
            <w:tcW w:w="0" w:type="auto"/>
          </w:tcPr>
          <w:p w:rsidR="00275A45" w:rsidRDefault="00275A45" w:rsidP="00A625CF">
            <w:r>
              <w:t>Z1A2E99CD2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Struttura proponente</w:t>
            </w:r>
          </w:p>
        </w:tc>
        <w:tc>
          <w:tcPr>
            <w:tcW w:w="0" w:type="auto"/>
          </w:tcPr>
          <w:p w:rsidR="00275A45" w:rsidRDefault="00275A45" w:rsidP="00A625CF">
            <w:r>
              <w:t>Comune di Tusa - 85000610833 - Area Amm.va/Contabile - Responsabile del Procedimento Alfieri Antonietta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Oggetto del bando</w:t>
            </w:r>
          </w:p>
        </w:tc>
        <w:tc>
          <w:tcPr>
            <w:tcW w:w="0" w:type="auto"/>
          </w:tcPr>
          <w:p w:rsidR="00275A45" w:rsidRDefault="00275A45" w:rsidP="00A625CF">
            <w:r>
              <w:t>Adesione all’iniziativa congiunta per messa in scena illuminazione in rosa dei monumenti comunali per Campagna Nastro Rosa AIRC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Procedura di scelta del contraente</w:t>
            </w:r>
          </w:p>
        </w:tc>
        <w:tc>
          <w:tcPr>
            <w:tcW w:w="0" w:type="auto"/>
          </w:tcPr>
          <w:p w:rsidR="00275A45" w:rsidRDefault="00275A45" w:rsidP="00A625CF">
            <w:r>
              <w:t>Affidamento diretto - Art. 36 c. 2 lett. a) D.Lgs. n. 50/2016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275A45" w:rsidRDefault="00275A45" w:rsidP="00A625CF">
            <w:r>
              <w:t>-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75A45" w:rsidRDefault="00275A45" w:rsidP="00A625CF">
            <w:r>
              <w:t>-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Aggiudicatario</w:t>
            </w:r>
          </w:p>
        </w:tc>
        <w:tc>
          <w:tcPr>
            <w:tcW w:w="0" w:type="auto"/>
          </w:tcPr>
          <w:p w:rsidR="00275A45" w:rsidRDefault="00275A45" w:rsidP="00A625CF">
            <w:r>
              <w:t>SAI Impianti di Saporito Alessandro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Importo di aggiudicazione</w:t>
            </w:r>
          </w:p>
        </w:tc>
        <w:tc>
          <w:tcPr>
            <w:tcW w:w="0" w:type="auto"/>
          </w:tcPr>
          <w:p w:rsidR="00275A45" w:rsidRPr="00275A45" w:rsidRDefault="00275A45" w:rsidP="00A625CF">
            <w:r w:rsidRPr="00275A45">
              <w:t>€ 204,92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275A45" w:rsidRDefault="00275A45" w:rsidP="00A625CF">
            <w:r>
              <w:t>Data inizio -</w:t>
            </w:r>
          </w:p>
          <w:p w:rsidR="00275A45" w:rsidRDefault="00275A45" w:rsidP="00A625CF">
            <w:r>
              <w:t>Data ultimazione -</w:t>
            </w:r>
          </w:p>
        </w:tc>
      </w:tr>
      <w:tr w:rsidR="00275A45" w:rsidTr="00A625CF">
        <w:tc>
          <w:tcPr>
            <w:tcW w:w="0" w:type="auto"/>
          </w:tcPr>
          <w:p w:rsidR="00275A45" w:rsidRDefault="00275A45" w:rsidP="00A625CF">
            <w:r>
              <w:t>Importo delle somme liquidate</w:t>
            </w:r>
          </w:p>
        </w:tc>
        <w:tc>
          <w:tcPr>
            <w:tcW w:w="0" w:type="auto"/>
          </w:tcPr>
          <w:p w:rsidR="00275A45" w:rsidRDefault="002336AE" w:rsidP="00A625CF">
            <w:r>
              <w:t>€ 250,00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75A45"/>
    <w:rsid w:val="002336AE"/>
    <w:rsid w:val="00275A45"/>
    <w:rsid w:val="0056009F"/>
    <w:rsid w:val="00D1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2020-10-07T12:17:00Z</dcterms:created>
  <dcterms:modified xsi:type="dcterms:W3CDTF">2021-01-14T08:22:00Z</dcterms:modified>
</cp:coreProperties>
</file>