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72"/>
        <w:gridCol w:w="5982"/>
      </w:tblGrid>
      <w:tr w:rsidR="00F0564D" w:rsidTr="00F246B9">
        <w:tc>
          <w:tcPr>
            <w:tcW w:w="0" w:type="auto"/>
          </w:tcPr>
          <w:p w:rsidR="00F0564D" w:rsidRDefault="00F0564D" w:rsidP="00F246B9">
            <w:r>
              <w:t>CIG</w:t>
            </w:r>
          </w:p>
        </w:tc>
        <w:tc>
          <w:tcPr>
            <w:tcW w:w="0" w:type="auto"/>
          </w:tcPr>
          <w:p w:rsidR="00F0564D" w:rsidRDefault="00F0564D" w:rsidP="00F246B9">
            <w:r>
              <w:t>Z8A2B8C0C6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Struttura proponente</w:t>
            </w:r>
          </w:p>
        </w:tc>
        <w:tc>
          <w:tcPr>
            <w:tcW w:w="0" w:type="auto"/>
          </w:tcPr>
          <w:p w:rsidR="00F0564D" w:rsidRDefault="00F0564D" w:rsidP="00F246B9">
            <w:r>
              <w:t>Comune di Tusa - 85000610833 - Area Vigilanza - Responsabile del Procedimento Prinzi Paolo Rosario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Oggetto del bando</w:t>
            </w:r>
          </w:p>
        </w:tc>
        <w:tc>
          <w:tcPr>
            <w:tcW w:w="0" w:type="auto"/>
          </w:tcPr>
          <w:p w:rsidR="00F0564D" w:rsidRDefault="00F0564D" w:rsidP="00F246B9">
            <w:r>
              <w:t>Acquisto di una cassaforte armadio di sicurezza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Procedura di scelta del contraente</w:t>
            </w:r>
          </w:p>
        </w:tc>
        <w:tc>
          <w:tcPr>
            <w:tcW w:w="0" w:type="auto"/>
          </w:tcPr>
          <w:p w:rsidR="00F0564D" w:rsidRDefault="00F0564D" w:rsidP="00F246B9">
            <w:r>
              <w:t>Affidamento diretto - Art. 36 c. 2 lett. a) D.Lgs. n. 50/2016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Elenco degli operatori invitati a presentare offerta</w:t>
            </w:r>
          </w:p>
        </w:tc>
        <w:tc>
          <w:tcPr>
            <w:tcW w:w="0" w:type="auto"/>
          </w:tcPr>
          <w:p w:rsidR="00F0564D" w:rsidRDefault="00F0564D" w:rsidP="00F246B9">
            <w:r>
              <w:t>-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0564D" w:rsidRDefault="00F0564D" w:rsidP="00F246B9">
            <w:r>
              <w:t>-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Aggiudicatario</w:t>
            </w:r>
          </w:p>
        </w:tc>
        <w:tc>
          <w:tcPr>
            <w:tcW w:w="0" w:type="auto"/>
          </w:tcPr>
          <w:p w:rsidR="00F0564D" w:rsidRDefault="00F0564D" w:rsidP="00F246B9">
            <w:r>
              <w:t>Distefano Santi - DSTSNT64S04L478A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Importo di aggiudicazione</w:t>
            </w:r>
          </w:p>
        </w:tc>
        <w:tc>
          <w:tcPr>
            <w:tcW w:w="0" w:type="auto"/>
          </w:tcPr>
          <w:p w:rsidR="00F0564D" w:rsidRDefault="00F0564D" w:rsidP="00F246B9">
            <w:r>
              <w:t>€ 213,12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Tempi di completamento dell'opera servizio o fornitura</w:t>
            </w:r>
          </w:p>
        </w:tc>
        <w:tc>
          <w:tcPr>
            <w:tcW w:w="0" w:type="auto"/>
          </w:tcPr>
          <w:p w:rsidR="00F0564D" w:rsidRDefault="00F0564D" w:rsidP="00F246B9">
            <w:r>
              <w:t>Data inizio -</w:t>
            </w:r>
          </w:p>
          <w:p w:rsidR="00F0564D" w:rsidRDefault="00F0564D" w:rsidP="00F246B9">
            <w:r>
              <w:t>Data ultimazione -</w:t>
            </w:r>
          </w:p>
        </w:tc>
      </w:tr>
      <w:tr w:rsidR="00F0564D" w:rsidTr="00F246B9">
        <w:tc>
          <w:tcPr>
            <w:tcW w:w="0" w:type="auto"/>
          </w:tcPr>
          <w:p w:rsidR="00F0564D" w:rsidRDefault="00F0564D" w:rsidP="00F246B9">
            <w:r>
              <w:t>Importo delle somme liquidate</w:t>
            </w:r>
          </w:p>
        </w:tc>
        <w:tc>
          <w:tcPr>
            <w:tcW w:w="0" w:type="auto"/>
          </w:tcPr>
          <w:p w:rsidR="00F0564D" w:rsidRDefault="00CF05DC" w:rsidP="00F246B9">
            <w:r>
              <w:t>€ 213,11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0564D"/>
    <w:rsid w:val="0046728C"/>
    <w:rsid w:val="007A2E52"/>
    <w:rsid w:val="00CF05DC"/>
    <w:rsid w:val="00E949AB"/>
    <w:rsid w:val="00F0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5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2020-02-11T09:45:00Z</dcterms:created>
  <dcterms:modified xsi:type="dcterms:W3CDTF">2020-04-15T09:33:00Z</dcterms:modified>
</cp:coreProperties>
</file>