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43"/>
        <w:gridCol w:w="5811"/>
      </w:tblGrid>
      <w:tr w:rsidR="00EE67CB" w:rsidTr="00C06E6A">
        <w:tc>
          <w:tcPr>
            <w:tcW w:w="0" w:type="auto"/>
          </w:tcPr>
          <w:p w:rsidR="00EE67CB" w:rsidRDefault="00EE67CB" w:rsidP="00C06E6A">
            <w:r>
              <w:t>CIG</w:t>
            </w:r>
          </w:p>
        </w:tc>
        <w:tc>
          <w:tcPr>
            <w:tcW w:w="0" w:type="auto"/>
          </w:tcPr>
          <w:p w:rsidR="00EE67CB" w:rsidRDefault="00EE67CB" w:rsidP="00C06E6A">
            <w:r>
              <w:t>Z7029D7EA2</w:t>
            </w:r>
          </w:p>
        </w:tc>
      </w:tr>
      <w:tr w:rsidR="00EE67CB" w:rsidTr="00C06E6A">
        <w:tc>
          <w:tcPr>
            <w:tcW w:w="0" w:type="auto"/>
          </w:tcPr>
          <w:p w:rsidR="00EE67CB" w:rsidRDefault="00EE67CB" w:rsidP="00C06E6A">
            <w:r>
              <w:t>Struttura proponente</w:t>
            </w:r>
          </w:p>
        </w:tc>
        <w:tc>
          <w:tcPr>
            <w:tcW w:w="0" w:type="auto"/>
          </w:tcPr>
          <w:p w:rsidR="00EE67CB" w:rsidRDefault="00EE67CB" w:rsidP="00C06E6A">
            <w:r>
              <w:t>Comune di Tusa - 85000610833 - Area Tecnica - Responsabile del Procedimento Miceli Vincenzo</w:t>
            </w:r>
          </w:p>
        </w:tc>
      </w:tr>
      <w:tr w:rsidR="00EE67CB" w:rsidTr="00C06E6A">
        <w:tc>
          <w:tcPr>
            <w:tcW w:w="0" w:type="auto"/>
          </w:tcPr>
          <w:p w:rsidR="00EE67CB" w:rsidRDefault="00EE67CB" w:rsidP="00C06E6A">
            <w:r>
              <w:t>Oggetto del bando</w:t>
            </w:r>
          </w:p>
        </w:tc>
        <w:tc>
          <w:tcPr>
            <w:tcW w:w="0" w:type="auto"/>
          </w:tcPr>
          <w:p w:rsidR="00EE67CB" w:rsidRDefault="00EE67CB" w:rsidP="00C06E6A">
            <w:r>
              <w:t>Sostituzione ponte di sospensione posteriore e manutenzione autovettura Fiat Panda EZ 175 NG</w:t>
            </w:r>
          </w:p>
        </w:tc>
      </w:tr>
      <w:tr w:rsidR="00EE67CB" w:rsidTr="00C06E6A">
        <w:tc>
          <w:tcPr>
            <w:tcW w:w="0" w:type="auto"/>
          </w:tcPr>
          <w:p w:rsidR="00EE67CB" w:rsidRDefault="00EE67CB" w:rsidP="00C06E6A">
            <w:r>
              <w:t>Procedura di scelta del contraente</w:t>
            </w:r>
          </w:p>
        </w:tc>
        <w:tc>
          <w:tcPr>
            <w:tcW w:w="0" w:type="auto"/>
          </w:tcPr>
          <w:p w:rsidR="00EE67CB" w:rsidRDefault="00EE67CB" w:rsidP="00C06E6A">
            <w:r>
              <w:t>Affidamento diretto - Art. 36 c. 2 lett. a) D.Lgs. n. 50/2016</w:t>
            </w:r>
          </w:p>
        </w:tc>
      </w:tr>
      <w:tr w:rsidR="00EE67CB" w:rsidTr="00C06E6A">
        <w:tc>
          <w:tcPr>
            <w:tcW w:w="0" w:type="auto"/>
          </w:tcPr>
          <w:p w:rsidR="00EE67CB" w:rsidRDefault="00EE67CB" w:rsidP="00C06E6A">
            <w:r>
              <w:t>Elenco degli operatori invitati a presentare offerta</w:t>
            </w:r>
          </w:p>
        </w:tc>
        <w:tc>
          <w:tcPr>
            <w:tcW w:w="0" w:type="auto"/>
          </w:tcPr>
          <w:p w:rsidR="00EE67CB" w:rsidRDefault="00EE67CB" w:rsidP="00C06E6A">
            <w:r>
              <w:t>-</w:t>
            </w:r>
          </w:p>
        </w:tc>
      </w:tr>
      <w:tr w:rsidR="00EE67CB" w:rsidTr="00C06E6A">
        <w:tc>
          <w:tcPr>
            <w:tcW w:w="0" w:type="auto"/>
          </w:tcPr>
          <w:p w:rsidR="00EE67CB" w:rsidRDefault="00EE67CB" w:rsidP="00C06E6A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E67CB" w:rsidRDefault="00EE67CB" w:rsidP="00C06E6A">
            <w:r>
              <w:t>-</w:t>
            </w:r>
          </w:p>
        </w:tc>
      </w:tr>
      <w:tr w:rsidR="00EE67CB" w:rsidTr="00C06E6A">
        <w:tc>
          <w:tcPr>
            <w:tcW w:w="0" w:type="auto"/>
          </w:tcPr>
          <w:p w:rsidR="00EE67CB" w:rsidRDefault="00EE67CB" w:rsidP="00C06E6A">
            <w:r>
              <w:t>Aggiudicatario</w:t>
            </w:r>
          </w:p>
        </w:tc>
        <w:tc>
          <w:tcPr>
            <w:tcW w:w="0" w:type="auto"/>
          </w:tcPr>
          <w:p w:rsidR="00EE67CB" w:rsidRDefault="00EE67CB" w:rsidP="00C06E6A">
            <w:r>
              <w:t>Prinzi Gaspare</w:t>
            </w:r>
            <w:r w:rsidR="00C05E05">
              <w:t xml:space="preserve"> - 01571850831</w:t>
            </w:r>
          </w:p>
        </w:tc>
      </w:tr>
      <w:tr w:rsidR="00EE67CB" w:rsidTr="00C06E6A">
        <w:tc>
          <w:tcPr>
            <w:tcW w:w="0" w:type="auto"/>
          </w:tcPr>
          <w:p w:rsidR="00EE67CB" w:rsidRDefault="00EE67CB" w:rsidP="00C06E6A">
            <w:r>
              <w:t>Importo di aggiudicazione</w:t>
            </w:r>
          </w:p>
        </w:tc>
        <w:tc>
          <w:tcPr>
            <w:tcW w:w="0" w:type="auto"/>
          </w:tcPr>
          <w:p w:rsidR="00EE67CB" w:rsidRDefault="00EE67CB" w:rsidP="00C06E6A">
            <w:r>
              <w:t>€ 1.065,57</w:t>
            </w:r>
          </w:p>
        </w:tc>
      </w:tr>
      <w:tr w:rsidR="00EE67CB" w:rsidTr="00C06E6A">
        <w:tc>
          <w:tcPr>
            <w:tcW w:w="0" w:type="auto"/>
          </w:tcPr>
          <w:p w:rsidR="00EE67CB" w:rsidRDefault="00EE67CB" w:rsidP="00C06E6A">
            <w:r>
              <w:t>Tempi di completamento dell'opera servizio o fornitura</w:t>
            </w:r>
          </w:p>
        </w:tc>
        <w:tc>
          <w:tcPr>
            <w:tcW w:w="0" w:type="auto"/>
          </w:tcPr>
          <w:p w:rsidR="00EE67CB" w:rsidRDefault="00EE67CB" w:rsidP="00C06E6A">
            <w:r>
              <w:t>Data inizio -</w:t>
            </w:r>
          </w:p>
          <w:p w:rsidR="00EE67CB" w:rsidRDefault="00EE67CB" w:rsidP="00C06E6A">
            <w:r>
              <w:t>Data ultimazione -</w:t>
            </w:r>
          </w:p>
        </w:tc>
      </w:tr>
      <w:tr w:rsidR="00EE67CB" w:rsidTr="00C06E6A">
        <w:tc>
          <w:tcPr>
            <w:tcW w:w="0" w:type="auto"/>
          </w:tcPr>
          <w:p w:rsidR="00EE67CB" w:rsidRDefault="00EE67CB" w:rsidP="00C06E6A">
            <w:r>
              <w:t>Importo delle somme liquidate</w:t>
            </w:r>
          </w:p>
        </w:tc>
        <w:tc>
          <w:tcPr>
            <w:tcW w:w="0" w:type="auto"/>
          </w:tcPr>
          <w:p w:rsidR="00EE67CB" w:rsidRDefault="00C05E05" w:rsidP="00C06E6A">
            <w:r>
              <w:t>€ 1.065,00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EE67CB"/>
    <w:rsid w:val="002E643A"/>
    <w:rsid w:val="003046CF"/>
    <w:rsid w:val="00C05E05"/>
    <w:rsid w:val="00E949AB"/>
    <w:rsid w:val="00EE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7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6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2019-09-24T07:15:00Z</dcterms:created>
  <dcterms:modified xsi:type="dcterms:W3CDTF">2019-12-03T15:50:00Z</dcterms:modified>
</cp:coreProperties>
</file>