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12"/>
        <w:gridCol w:w="6242"/>
      </w:tblGrid>
      <w:tr w:rsidR="001164BC" w:rsidTr="00282C7C">
        <w:tc>
          <w:tcPr>
            <w:tcW w:w="0" w:type="auto"/>
          </w:tcPr>
          <w:p w:rsidR="001164BC" w:rsidRDefault="001164BC" w:rsidP="00282C7C">
            <w:r>
              <w:t>CIG</w:t>
            </w:r>
          </w:p>
        </w:tc>
        <w:tc>
          <w:tcPr>
            <w:tcW w:w="0" w:type="auto"/>
          </w:tcPr>
          <w:p w:rsidR="001164BC" w:rsidRDefault="001164BC" w:rsidP="00282C7C">
            <w:r>
              <w:t>Z161E5455C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Struttura proponente</w:t>
            </w:r>
          </w:p>
        </w:tc>
        <w:tc>
          <w:tcPr>
            <w:tcW w:w="0" w:type="auto"/>
          </w:tcPr>
          <w:p w:rsidR="001164BC" w:rsidRDefault="001164BC" w:rsidP="00282C7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Oggetto del bando</w:t>
            </w:r>
          </w:p>
        </w:tc>
        <w:tc>
          <w:tcPr>
            <w:tcW w:w="0" w:type="auto"/>
          </w:tcPr>
          <w:p w:rsidR="001164BC" w:rsidRDefault="001164BC" w:rsidP="00282C7C">
            <w:r>
              <w:t>Sturamento pozzetti della condotta fognaria comunale nella Caserma dei Carabinieri, nella Via Nazionale e nella Via N. Sauro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Procedura di scelta del contraente</w:t>
            </w:r>
          </w:p>
        </w:tc>
        <w:tc>
          <w:tcPr>
            <w:tcW w:w="0" w:type="auto"/>
          </w:tcPr>
          <w:p w:rsidR="001164BC" w:rsidRDefault="001164BC" w:rsidP="00282C7C">
            <w:r>
              <w:t>Affidamento diretto - Ordinanza sindacale n. 12 del 04/04/2017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Elenco degli operatori invitati a presentare offerta</w:t>
            </w:r>
          </w:p>
        </w:tc>
        <w:tc>
          <w:tcPr>
            <w:tcW w:w="0" w:type="auto"/>
          </w:tcPr>
          <w:p w:rsidR="001164BC" w:rsidRDefault="001164BC" w:rsidP="00282C7C">
            <w:r>
              <w:t>-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164BC" w:rsidRDefault="001164BC" w:rsidP="00282C7C">
            <w:r>
              <w:t xml:space="preserve">La Dinamica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e C. 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Aggiudicatario</w:t>
            </w:r>
          </w:p>
        </w:tc>
        <w:tc>
          <w:tcPr>
            <w:tcW w:w="0" w:type="auto"/>
          </w:tcPr>
          <w:p w:rsidR="001164BC" w:rsidRDefault="001164BC" w:rsidP="00282C7C">
            <w:r>
              <w:t xml:space="preserve">La Dinamica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e C.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Importo di aggiudicazione</w:t>
            </w:r>
          </w:p>
        </w:tc>
        <w:tc>
          <w:tcPr>
            <w:tcW w:w="0" w:type="auto"/>
          </w:tcPr>
          <w:p w:rsidR="001164BC" w:rsidRDefault="001164BC" w:rsidP="00282C7C">
            <w:r>
              <w:t>€ 540,00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Tempi di completamento dell'opera servizio o fornitura</w:t>
            </w:r>
          </w:p>
        </w:tc>
        <w:tc>
          <w:tcPr>
            <w:tcW w:w="0" w:type="auto"/>
          </w:tcPr>
          <w:p w:rsidR="001164BC" w:rsidRDefault="001164BC" w:rsidP="00282C7C">
            <w:r>
              <w:t>Data inizio -</w:t>
            </w:r>
            <w:r w:rsidR="009B24CC">
              <w:t xml:space="preserve"> 04 aprile 2017</w:t>
            </w:r>
          </w:p>
          <w:p w:rsidR="001164BC" w:rsidRDefault="001164BC" w:rsidP="00282C7C">
            <w:r>
              <w:t>Data ultimazione -</w:t>
            </w:r>
          </w:p>
        </w:tc>
      </w:tr>
      <w:tr w:rsidR="001164BC" w:rsidTr="00282C7C">
        <w:tc>
          <w:tcPr>
            <w:tcW w:w="0" w:type="auto"/>
          </w:tcPr>
          <w:p w:rsidR="001164BC" w:rsidRDefault="001164BC" w:rsidP="00282C7C">
            <w:r>
              <w:t>Importo delle somme liquidate</w:t>
            </w:r>
          </w:p>
        </w:tc>
        <w:tc>
          <w:tcPr>
            <w:tcW w:w="0" w:type="auto"/>
          </w:tcPr>
          <w:p w:rsidR="001164BC" w:rsidRDefault="009B24CC" w:rsidP="00282C7C">
            <w:r>
              <w:t>€ 540,00</w:t>
            </w:r>
          </w:p>
        </w:tc>
      </w:tr>
    </w:tbl>
    <w:p w:rsidR="004E4454" w:rsidRDefault="004E4454"/>
    <w:sectPr w:rsidR="004E4454" w:rsidSect="004E4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164BC"/>
    <w:rsid w:val="001164BC"/>
    <w:rsid w:val="004E4454"/>
    <w:rsid w:val="00524533"/>
    <w:rsid w:val="009B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4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2017-05-16T14:14:00Z</dcterms:created>
  <dcterms:modified xsi:type="dcterms:W3CDTF">2017-06-15T14:48:00Z</dcterms:modified>
</cp:coreProperties>
</file>