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AF1B9B" w:rsidTr="00361D16">
        <w:tc>
          <w:tcPr>
            <w:tcW w:w="0" w:type="auto"/>
          </w:tcPr>
          <w:p w:rsidR="00AF1B9B" w:rsidRDefault="00AF1B9B" w:rsidP="00361D16">
            <w:r>
              <w:t>CIG</w:t>
            </w:r>
          </w:p>
        </w:tc>
        <w:tc>
          <w:tcPr>
            <w:tcW w:w="0" w:type="auto"/>
          </w:tcPr>
          <w:p w:rsidR="00AF1B9B" w:rsidRDefault="00AF1B9B" w:rsidP="00361D16">
            <w:r>
              <w:t>Z801CE0126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Struttura proponente</w:t>
            </w:r>
          </w:p>
        </w:tc>
        <w:tc>
          <w:tcPr>
            <w:tcW w:w="0" w:type="auto"/>
          </w:tcPr>
          <w:p w:rsidR="00AF1B9B" w:rsidRDefault="00AF1B9B" w:rsidP="00361D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Oggetto del bando</w:t>
            </w:r>
          </w:p>
        </w:tc>
        <w:tc>
          <w:tcPr>
            <w:tcW w:w="0" w:type="auto"/>
          </w:tcPr>
          <w:p w:rsidR="00AF1B9B" w:rsidRDefault="00AF1B9B" w:rsidP="00361D16">
            <w:r>
              <w:t>Affidamento servizio di configurazione e travaso dati dal server vecchio al nuovo server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Procedura di scelta del contraente</w:t>
            </w:r>
          </w:p>
        </w:tc>
        <w:tc>
          <w:tcPr>
            <w:tcW w:w="0" w:type="auto"/>
          </w:tcPr>
          <w:p w:rsidR="00AF1B9B" w:rsidRDefault="00AF1B9B" w:rsidP="00361D1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Elenco degli operatori invitati a presentare offerta</w:t>
            </w:r>
          </w:p>
        </w:tc>
        <w:tc>
          <w:tcPr>
            <w:tcW w:w="0" w:type="auto"/>
          </w:tcPr>
          <w:p w:rsidR="00AF1B9B" w:rsidRDefault="00AF1B9B" w:rsidP="00361D16">
            <w:r>
              <w:t>-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F1B9B" w:rsidRDefault="00AF1B9B" w:rsidP="00361D16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s.p.a.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Aggiudicatario</w:t>
            </w:r>
          </w:p>
        </w:tc>
        <w:tc>
          <w:tcPr>
            <w:tcW w:w="0" w:type="auto"/>
          </w:tcPr>
          <w:p w:rsidR="00AF1B9B" w:rsidRDefault="00AF1B9B" w:rsidP="00361D16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s.p.a.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Importo di aggiudicazione</w:t>
            </w:r>
          </w:p>
        </w:tc>
        <w:tc>
          <w:tcPr>
            <w:tcW w:w="0" w:type="auto"/>
          </w:tcPr>
          <w:p w:rsidR="00AF1B9B" w:rsidRDefault="00AF1B9B" w:rsidP="00361D16">
            <w:r>
              <w:t>€ 600,00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Tempi di completamento dell'opera servizio o fornitura</w:t>
            </w:r>
          </w:p>
        </w:tc>
        <w:tc>
          <w:tcPr>
            <w:tcW w:w="0" w:type="auto"/>
          </w:tcPr>
          <w:p w:rsidR="00AF1B9B" w:rsidRDefault="00AF1B9B" w:rsidP="00361D16">
            <w:r>
              <w:t>Data inizio -</w:t>
            </w:r>
          </w:p>
          <w:p w:rsidR="00AF1B9B" w:rsidRDefault="00AF1B9B" w:rsidP="00361D16">
            <w:r>
              <w:t>Data ultimazione -</w:t>
            </w:r>
          </w:p>
        </w:tc>
      </w:tr>
      <w:tr w:rsidR="00AF1B9B" w:rsidTr="00361D16">
        <w:tc>
          <w:tcPr>
            <w:tcW w:w="0" w:type="auto"/>
          </w:tcPr>
          <w:p w:rsidR="00AF1B9B" w:rsidRDefault="00AF1B9B" w:rsidP="00361D16">
            <w:r>
              <w:t>Importo delle somme liquidate</w:t>
            </w:r>
          </w:p>
        </w:tc>
        <w:tc>
          <w:tcPr>
            <w:tcW w:w="0" w:type="auto"/>
          </w:tcPr>
          <w:p w:rsidR="00AF1B9B" w:rsidRDefault="00FC6206" w:rsidP="00361D16">
            <w:r>
              <w:t>€ 600,00</w:t>
            </w:r>
          </w:p>
        </w:tc>
      </w:tr>
    </w:tbl>
    <w:p w:rsidR="005863D5" w:rsidRDefault="005863D5"/>
    <w:sectPr w:rsidR="005863D5" w:rsidSect="0058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AF1B9B"/>
    <w:rsid w:val="005863D5"/>
    <w:rsid w:val="00AF1B9B"/>
    <w:rsid w:val="00B5211F"/>
    <w:rsid w:val="00FC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2017-02-10T12:37:00Z</dcterms:created>
  <dcterms:modified xsi:type="dcterms:W3CDTF">2017-03-09T15:51:00Z</dcterms:modified>
</cp:coreProperties>
</file>