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AF" w:rsidRPr="008A1AE3" w:rsidRDefault="004217AF" w:rsidP="004217AF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1A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Avviso pubblico </w:t>
      </w:r>
      <w:r w:rsidRPr="008A1AE3">
        <w:rPr>
          <w:rFonts w:ascii="Times New Roman" w:hAnsi="Times New Roman" w:cs="Times New Roman"/>
          <w:bCs/>
          <w:i/>
          <w:sz w:val="24"/>
          <w:szCs w:val="24"/>
        </w:rPr>
        <w:t xml:space="preserve">per la gestione dei Cafè Alzheimer </w:t>
      </w:r>
      <w:r w:rsidRPr="008A1AE3">
        <w:rPr>
          <w:rFonts w:ascii="Times New Roman" w:hAnsi="Times New Roman" w:cs="Times New Roman"/>
          <w:i/>
          <w:color w:val="2A2628"/>
          <w:sz w:val="24"/>
          <w:szCs w:val="24"/>
        </w:rPr>
        <w:t>rivoltiagliutenticondiagnosidiDemenzaedaltridisturbineurologici inambitogeriatricoeallelorofamiglie</w:t>
      </w:r>
      <w:r>
        <w:rPr>
          <w:rFonts w:ascii="Times New Roman" w:hAnsi="Times New Roman" w:cs="Times New Roman"/>
          <w:i/>
          <w:color w:val="2A2628"/>
          <w:sz w:val="24"/>
          <w:szCs w:val="24"/>
        </w:rPr>
        <w:t>,</w:t>
      </w:r>
      <w:r w:rsidRPr="008A1A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 cui alla DGR 610/2021 della Regione Calabria</w:t>
      </w:r>
    </w:p>
    <w:p w:rsidR="004217AF" w:rsidRPr="008A1AE3" w:rsidRDefault="004217AF" w:rsidP="004217AF">
      <w:pPr>
        <w:pStyle w:val="Intestazione1"/>
        <w:rPr>
          <w:rFonts w:ascii="Times New Roman" w:hAnsi="Times New Roman" w:cs="Times New Roman"/>
          <w:i/>
          <w:iCs/>
          <w:sz w:val="24"/>
          <w:szCs w:val="24"/>
        </w:rPr>
      </w:pPr>
    </w:p>
    <w:p w:rsidR="004217AF" w:rsidRDefault="004217AF" w:rsidP="004217AF">
      <w:pPr>
        <w:pStyle w:val="Intestazione1"/>
        <w:jc w:val="right"/>
      </w:pPr>
      <w:r w:rsidRPr="008A1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ALLEGATO D – Atto unilaterale di impegno</w:t>
      </w:r>
    </w:p>
    <w:tbl>
      <w:tblPr>
        <w:tblStyle w:val="Grigliatabella1"/>
        <w:tblpPr w:leftFromText="141" w:rightFromText="141" w:vertAnchor="text" w:horzAnchor="margin" w:tblpY="237"/>
        <w:tblW w:w="0" w:type="auto"/>
        <w:tblLook w:val="04A0"/>
      </w:tblPr>
      <w:tblGrid>
        <w:gridCol w:w="9628"/>
      </w:tblGrid>
      <w:tr w:rsidR="007353A9" w:rsidRPr="00672D18" w:rsidTr="007353A9">
        <w:tc>
          <w:tcPr>
            <w:tcW w:w="9628" w:type="dxa"/>
            <w:shd w:val="clear" w:color="auto" w:fill="D9D9D9"/>
          </w:tcPr>
          <w:p w:rsidR="007353A9" w:rsidRPr="00672D18" w:rsidRDefault="007353A9" w:rsidP="007353A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72D18">
              <w:rPr>
                <w:rFonts w:ascii="Calibri" w:eastAsia="Calibri" w:hAnsi="Calibri" w:cs="Times New Roman"/>
                <w:b/>
                <w:bCs/>
              </w:rPr>
              <w:t>ATTO UNILATERALE DI IMPEGNO</w:t>
            </w:r>
          </w:p>
        </w:tc>
      </w:tr>
    </w:tbl>
    <w:p w:rsidR="00672D18" w:rsidRPr="007353A9" w:rsidRDefault="00672D18" w:rsidP="00672D18">
      <w:pPr>
        <w:rPr>
          <w:rFonts w:ascii="Times New Roman" w:eastAsia="Calibri" w:hAnsi="Times New Roman" w:cs="Times New Roman"/>
        </w:rPr>
      </w:pP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Proponente ______________________________________________________________________</w:t>
      </w: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sottoscritto/la sottoscritta _________________________________________________________</w:t>
      </w: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Nato/a a ______________Prov_____________________il________________________________</w:t>
      </w: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Codice Fiscale __________________________________________________________________</w:t>
      </w:r>
    </w:p>
    <w:p w:rsidR="004217AF" w:rsidRPr="00111639" w:rsidRDefault="004217AF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D18" w:rsidRPr="00111639" w:rsidRDefault="00672D18" w:rsidP="00421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in qualità di legale rappresentante 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>dell’organismo denominato _____________________________________</w:t>
      </w:r>
    </w:p>
    <w:p w:rsidR="004217AF" w:rsidRPr="007353A9" w:rsidRDefault="004217AF" w:rsidP="004217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672D18" w:rsidRPr="007353A9" w:rsidRDefault="00672D18" w:rsidP="007353A9">
      <w:pPr>
        <w:jc w:val="center"/>
        <w:rPr>
          <w:rFonts w:ascii="Times New Roman" w:eastAsia="Calibri" w:hAnsi="Times New Roman" w:cs="Times New Roman"/>
          <w:b/>
          <w:bCs/>
        </w:rPr>
      </w:pPr>
      <w:r w:rsidRPr="007353A9">
        <w:rPr>
          <w:rFonts w:ascii="Times New Roman" w:eastAsia="Calibri" w:hAnsi="Times New Roman" w:cs="Times New Roman"/>
          <w:b/>
          <w:bCs/>
        </w:rPr>
        <w:t>PRESO ATTO</w:t>
      </w:r>
    </w:p>
    <w:p w:rsidR="00073F55" w:rsidRPr="00111639" w:rsidRDefault="00672D18" w:rsidP="00073F5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che con D.D n.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 xml:space="preserve"> 610 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del 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>28/12/2021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la Regione Calabria ha approvato l’Avviso Pubblico “per la gestione </w:t>
      </w:r>
      <w:r w:rsidR="00073F55" w:rsidRPr="00111639">
        <w:rPr>
          <w:rFonts w:ascii="Times New Roman" w:hAnsi="Times New Roman" w:cs="Times New Roman"/>
          <w:bCs/>
          <w:sz w:val="24"/>
          <w:szCs w:val="24"/>
        </w:rPr>
        <w:t xml:space="preserve">dei Cafè Alzheimer </w:t>
      </w:r>
      <w:r w:rsidR="00073F55" w:rsidRPr="00111639">
        <w:rPr>
          <w:rFonts w:ascii="Times New Roman" w:hAnsi="Times New Roman" w:cs="Times New Roman"/>
          <w:sz w:val="24"/>
          <w:szCs w:val="24"/>
        </w:rPr>
        <w:t>rivoltiagliutenticondiagnosidiDemenzaedaltridisturbineurologici inambitogeriatricoeallelorofamiglie</w:t>
      </w:r>
      <w:r w:rsidR="004217AF" w:rsidRPr="00111639">
        <w:rPr>
          <w:rFonts w:ascii="Times New Roman" w:hAnsi="Times New Roman" w:cs="Times New Roman"/>
          <w:sz w:val="24"/>
          <w:szCs w:val="24"/>
        </w:rPr>
        <w:t>.</w:t>
      </w:r>
    </w:p>
    <w:p w:rsidR="00672D18" w:rsidRPr="00111639" w:rsidRDefault="002B487E" w:rsidP="004217A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639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672D18" w:rsidRPr="00111639">
        <w:rPr>
          <w:rFonts w:ascii="Times New Roman" w:eastAsia="Calibri" w:hAnsi="Times New Roman" w:cs="Times New Roman"/>
          <w:b/>
          <w:bCs/>
          <w:sz w:val="24"/>
          <w:szCs w:val="24"/>
        </w:rPr>
        <w:t>n caso di finanziamento del progetto presentato</w:t>
      </w:r>
      <w:r w:rsidR="00672D18" w:rsidRPr="00111639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 si impegna, ad ogni effetto di legge, a rispettare quanto riportato nell’articolato che segue: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ART.1 - OGGETTO DELL’ATTO UNILATERALE DI IMPEGNO</w:t>
      </w:r>
    </w:p>
    <w:p w:rsidR="00073F55" w:rsidRPr="00111639" w:rsidRDefault="00672D18" w:rsidP="00073F5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presente atto unilaterale disciplina gli obblighi cui formalmente si impegna il soggetto proponente del progetto presentato a valere sull’Avviso Pubblico: “</w:t>
      </w:r>
      <w:r w:rsidR="00073F55" w:rsidRPr="00111639">
        <w:rPr>
          <w:rFonts w:ascii="Times New Roman" w:hAnsi="Times New Roman" w:cs="Times New Roman"/>
          <w:bCs/>
          <w:i/>
          <w:sz w:val="24"/>
          <w:szCs w:val="24"/>
        </w:rPr>
        <w:t xml:space="preserve">per la gestione dei Cafè Alzheimer </w:t>
      </w:r>
      <w:r w:rsidR="00073F55" w:rsidRPr="00111639">
        <w:rPr>
          <w:rFonts w:ascii="Times New Roman" w:hAnsi="Times New Roman" w:cs="Times New Roman"/>
          <w:i/>
          <w:sz w:val="24"/>
          <w:szCs w:val="24"/>
        </w:rPr>
        <w:t>rivoltiagliutenticondiagnosidiDemenzaedaltridisturbineurologici inambitogeriatricoeallelorofamiglie</w:t>
      </w:r>
      <w:r w:rsidR="001B7BC7" w:rsidRPr="00111639">
        <w:rPr>
          <w:rFonts w:ascii="Times New Roman" w:hAnsi="Times New Roman" w:cs="Times New Roman"/>
          <w:i/>
          <w:sz w:val="24"/>
          <w:szCs w:val="24"/>
        </w:rPr>
        <w:t>”</w:t>
      </w:r>
      <w:r w:rsidR="00073F55" w:rsidRPr="001116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 cui alla DGR 610/2021 della Regione Calabria.</w:t>
      </w:r>
    </w:p>
    <w:p w:rsidR="00672D18" w:rsidRPr="00111639" w:rsidRDefault="00672D18" w:rsidP="00073F5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Resta inteso che il rapporto con </w:t>
      </w:r>
      <w:r w:rsidR="001D6C9E" w:rsidRPr="00111639">
        <w:rPr>
          <w:rFonts w:ascii="Times New Roman" w:eastAsia="Calibri" w:hAnsi="Times New Roman" w:cs="Times New Roman"/>
          <w:sz w:val="24"/>
          <w:szCs w:val="24"/>
        </w:rPr>
        <w:t>l’Ambito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sarà efficace ai sensi e per gli effetti dell’articolo 1326 codice civile con la trasmissione del presente Atto </w:t>
      </w:r>
      <w:r w:rsidR="001D6C9E" w:rsidRPr="00111639">
        <w:rPr>
          <w:rFonts w:ascii="Times New Roman" w:eastAsia="Calibri" w:hAnsi="Times New Roman" w:cs="Times New Roman"/>
          <w:sz w:val="24"/>
          <w:szCs w:val="24"/>
        </w:rPr>
        <w:t>all’Ambito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e comunque esclusivamente in caso di finanziamento del progetto presentato.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presente atto unilaterale di impegno sostituisce a tutti gli effetti la sottoscrizione della convenzione fra soggetto proponente e Ambito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2D18" w:rsidRPr="007353A9" w:rsidRDefault="00672D18" w:rsidP="00672D18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2 - DISCIPLINA DEL RAPPORTO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Il Proponente dichiara di conoscere l’Avviso, le procedure, gli impegni e gli obblighi previsti, nonché la normativa richiamata nello stesso e quella richiamata nella deliberazione di Giunta regionale </w:t>
      </w:r>
      <w:r w:rsidR="001B7BC7" w:rsidRPr="00111639">
        <w:rPr>
          <w:rFonts w:ascii="Times New Roman" w:eastAsia="Calibri" w:hAnsi="Times New Roman" w:cs="Times New Roman"/>
          <w:sz w:val="24"/>
          <w:szCs w:val="24"/>
        </w:rPr>
        <w:t>610 del 2</w:t>
      </w:r>
      <w:r w:rsidRPr="00111639">
        <w:rPr>
          <w:rFonts w:ascii="Times New Roman" w:eastAsia="Calibri" w:hAnsi="Times New Roman" w:cs="Times New Roman"/>
          <w:sz w:val="24"/>
          <w:szCs w:val="24"/>
        </w:rPr>
        <w:t>8 Dicembre 2021, la normativa nazionale e regionale di riferimento e si impegna a rispettarle integralmente.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Il Proponente dichiara inoltre di conoscere 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 xml:space="preserve">le modalità </w:t>
      </w:r>
      <w:r w:rsidRPr="00111639">
        <w:rPr>
          <w:rFonts w:ascii="Times New Roman" w:eastAsia="Calibri" w:hAnsi="Times New Roman" w:cs="Times New Roman"/>
          <w:sz w:val="24"/>
          <w:szCs w:val="24"/>
        </w:rPr>
        <w:t>per lo svolgimento, la rendicontazione e il controllo delle attività cofinanziate con il Fondo Sociale Europeo e altri Fondi" a cui si rimanda in via analogica, e per quanto non esplicitato nell’Avviso, ai fini dell’individuazione della disciplina regolativa dei principi generali di riferimento di gestione contabile, della congruità dei costi (ivi inclusi quelli relativi alle risorse umane) e dell’ammissibilità delle spese, nonché dei massimali di costo.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Il Proponente accetta la vigilanza </w:t>
      </w:r>
      <w:r w:rsidR="007D3551" w:rsidRPr="00111639">
        <w:rPr>
          <w:rFonts w:ascii="Times New Roman" w:eastAsia="Calibri" w:hAnsi="Times New Roman" w:cs="Times New Roman"/>
          <w:sz w:val="24"/>
          <w:szCs w:val="24"/>
        </w:rPr>
        <w:t>dell’Ambito Territoriale n. 2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sullo svolgimento delle attività e sull’utilizzazione del finanziamento erogato, anche mediante ispezioni e controlli.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3 - TERMINE INIZIALE E FINALE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 proponente si impegna entro e non oltre 10 (dieci) giorni dalla notifica dell’approvazione del finanziamento, ad inviare mezzo PEC la richiesta di erogazione dell’anticipo, </w:t>
      </w:r>
      <w:r w:rsidR="002E53F2" w:rsidRPr="00111639">
        <w:rPr>
          <w:rFonts w:ascii="Times New Roman" w:hAnsi="Times New Roman" w:cs="Times New Roman"/>
          <w:sz w:val="24"/>
          <w:szCs w:val="24"/>
        </w:rPr>
        <w:t>pari al 20% (venti percento) del contributo regionale assegnato</w:t>
      </w:r>
      <w:r w:rsidRPr="00111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che dovrà contenere: </w:t>
      </w:r>
    </w:p>
    <w:p w:rsidR="002E53F2" w:rsidRPr="00111639" w:rsidRDefault="002E53F2" w:rsidP="002E53F2">
      <w:pPr>
        <w:pStyle w:val="Paragrafoelenco"/>
        <w:numPr>
          <w:ilvl w:val="0"/>
          <w:numId w:val="2"/>
        </w:numPr>
        <w:spacing w:after="6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Dichiarazione di inizio attività;</w:t>
      </w:r>
    </w:p>
    <w:p w:rsidR="002E53F2" w:rsidRPr="00111639" w:rsidRDefault="002E53F2" w:rsidP="002E53F2">
      <w:pPr>
        <w:pStyle w:val="Paragrafoelenco"/>
        <w:numPr>
          <w:ilvl w:val="0"/>
          <w:numId w:val="2"/>
        </w:numPr>
        <w:spacing w:after="6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Estremi identificativi del conto corrente bancario/postale sul quale transiteranno tutti i movimenti finanziari relativi alla gestione delle attività previste dal progetto;</w:t>
      </w:r>
    </w:p>
    <w:p w:rsidR="002E53F2" w:rsidRPr="00111639" w:rsidRDefault="002E53F2" w:rsidP="002E53F2">
      <w:pPr>
        <w:pStyle w:val="Paragrafoelenco"/>
        <w:numPr>
          <w:ilvl w:val="0"/>
          <w:numId w:val="2"/>
        </w:numPr>
        <w:spacing w:after="6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Polizza fideiussoria.</w:t>
      </w:r>
    </w:p>
    <w:p w:rsidR="002E53F2" w:rsidRPr="00111639" w:rsidRDefault="002E53F2" w:rsidP="002E53F2">
      <w:pPr>
        <w:pStyle w:val="Paragrafoelenco"/>
        <w:numPr>
          <w:ilvl w:val="0"/>
          <w:numId w:val="2"/>
        </w:numPr>
        <w:spacing w:after="6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Progetto esecutivo con:</w:t>
      </w:r>
    </w:p>
    <w:p w:rsidR="002E53F2" w:rsidRPr="00111639" w:rsidRDefault="002E53F2" w:rsidP="002E53F2">
      <w:pPr>
        <w:pStyle w:val="Paragrafoelenco"/>
        <w:numPr>
          <w:ilvl w:val="0"/>
          <w:numId w:val="3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 xml:space="preserve">Descrizione dettagliata dell’assetto organizzativo e di funzionamento del/dei Cafè Alzheimer; </w:t>
      </w:r>
    </w:p>
    <w:p w:rsidR="002E53F2" w:rsidRPr="00111639" w:rsidRDefault="002E53F2" w:rsidP="002E53F2">
      <w:pPr>
        <w:pStyle w:val="Paragrafoelenco"/>
        <w:numPr>
          <w:ilvl w:val="0"/>
          <w:numId w:val="3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 xml:space="preserve">Cronoprogramma di attuazione; </w:t>
      </w:r>
    </w:p>
    <w:p w:rsidR="002E53F2" w:rsidRPr="00111639" w:rsidRDefault="002E53F2" w:rsidP="002E53F2">
      <w:pPr>
        <w:pStyle w:val="Paragrafoelenco"/>
        <w:numPr>
          <w:ilvl w:val="0"/>
          <w:numId w:val="3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Piano finanziario definitivo;</w:t>
      </w:r>
    </w:p>
    <w:p w:rsidR="002E53F2" w:rsidRPr="00111639" w:rsidRDefault="002E53F2" w:rsidP="002E53F2">
      <w:pPr>
        <w:pStyle w:val="Paragrafoelenco"/>
        <w:numPr>
          <w:ilvl w:val="0"/>
          <w:numId w:val="3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>Scheda di dettaglio con le procedure di monitoraggio dei processi e di valutazione degli esiti.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0"/>
          <w:sz w:val="24"/>
          <w:szCs w:val="24"/>
        </w:rPr>
        <w:t>Il proponente si impegna dunque a dare avvio alle attività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entro e non oltre i dieci giorni successivi alla notifica dell’approvazione del finanziamento.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0"/>
          <w:sz w:val="24"/>
          <w:szCs w:val="24"/>
        </w:rPr>
        <w:t>Il mancato avvio delle attività nel termine previsto e il mancato invio della comunicazione di inizio attività e della documentazione richiesta, determina la revoca del finanziamento assegnato.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La sperimentazione avrà una durata </w:t>
      </w:r>
      <w:r w:rsidR="002E53F2" w:rsidRPr="00111639">
        <w:rPr>
          <w:rFonts w:ascii="Times New Roman" w:eastAsia="Calibri" w:hAnsi="Times New Roman" w:cs="Times New Roman"/>
          <w:sz w:val="24"/>
          <w:szCs w:val="24"/>
        </w:rPr>
        <w:t>annuale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e il termine finale previsto è fissato </w:t>
      </w:r>
      <w:r w:rsidR="004217AF" w:rsidRPr="00111639">
        <w:rPr>
          <w:rFonts w:ascii="Times New Roman" w:eastAsia="Calibri" w:hAnsi="Times New Roman" w:cs="Times New Roman"/>
          <w:sz w:val="24"/>
          <w:szCs w:val="24"/>
        </w:rPr>
        <w:t xml:space="preserve">massimo per il completamento delle azioni progettuali è del </w:t>
      </w:r>
      <w:bookmarkStart w:id="0" w:name="_Hlk82704814"/>
      <w:r w:rsidR="002E53F2" w:rsidRPr="00111639">
        <w:rPr>
          <w:rFonts w:ascii="Times New Roman" w:eastAsia="Calibri" w:hAnsi="Times New Roman" w:cs="Times New Roman"/>
          <w:sz w:val="24"/>
          <w:szCs w:val="24"/>
        </w:rPr>
        <w:t xml:space="preserve">31Dicembre </w:t>
      </w:r>
      <w:r w:rsidRPr="00111639">
        <w:rPr>
          <w:rFonts w:ascii="Times New Roman" w:eastAsia="Calibri" w:hAnsi="Times New Roman" w:cs="Times New Roman"/>
          <w:sz w:val="24"/>
          <w:szCs w:val="24"/>
        </w:rPr>
        <w:t>2023.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4 - ULTERIORI ADEMPIMENTI</w:t>
      </w:r>
    </w:p>
    <w:p w:rsidR="00F957B4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Al fine di consentire in qualunque momento l’esatta visione della destinazione data ai finanziamenti assegnati, il Proponente si impegna a tenere tutta la documentazione del progetto presso la sede del </w:t>
      </w:r>
      <w:r w:rsidR="002E53F2" w:rsidRPr="00111639">
        <w:rPr>
          <w:rFonts w:ascii="Times New Roman" w:eastAsia="Calibri" w:hAnsi="Times New Roman" w:cs="Times New Roman"/>
          <w:sz w:val="24"/>
          <w:szCs w:val="24"/>
        </w:rPr>
        <w:t>Cafè Alzheimer</w:t>
      </w:r>
      <w:r w:rsidRPr="00111639">
        <w:rPr>
          <w:rFonts w:ascii="Times New Roman" w:eastAsia="Calibri" w:hAnsi="Times New Roman" w:cs="Times New Roman"/>
          <w:sz w:val="24"/>
          <w:szCs w:val="24"/>
        </w:rPr>
        <w:t>, come indicata nell’autodichiarazione allegata alla domanda di partecipazione, previa comunicazione di altra sede comunq</w:t>
      </w:r>
      <w:r w:rsidR="00F957B4" w:rsidRPr="00111639">
        <w:rPr>
          <w:rFonts w:ascii="Times New Roman" w:eastAsia="Calibri" w:hAnsi="Times New Roman" w:cs="Times New Roman"/>
          <w:sz w:val="24"/>
          <w:szCs w:val="24"/>
        </w:rPr>
        <w:t>ue ubicata nel territorio dell’Ambito Territoriale n.2.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proponente si impegna a conservare la documentazione e a render</w:t>
      </w:r>
      <w:r w:rsidR="007353A9" w:rsidRPr="00111639">
        <w:rPr>
          <w:rFonts w:ascii="Times New Roman" w:eastAsia="Calibri" w:hAnsi="Times New Roman" w:cs="Times New Roman"/>
          <w:sz w:val="24"/>
          <w:szCs w:val="24"/>
        </w:rPr>
        <w:t>la disponibile su richiesta</w:t>
      </w:r>
      <w:r w:rsidR="00F957B4" w:rsidRPr="00111639">
        <w:rPr>
          <w:rFonts w:ascii="Times New Roman" w:eastAsia="Calibri" w:hAnsi="Times New Roman" w:cs="Times New Roman"/>
          <w:sz w:val="24"/>
          <w:szCs w:val="24"/>
        </w:rPr>
        <w:t>dell’Ambito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nel rispetto della tempistica e delle modalità previste dalla normativa vigente in materia. 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proponente deve produrre con la tempistica e le modalità stabilite la documentazione giustificativa delle attività effettivamente realizzate fornendo, attraverso le modalità stabilite dall’Avviso, nonché ulteriormente concordate con l’Amministrazione, tutti i dati finanziari, procedurali e fisici attinenti larealizzazione del progetto finanziato. Il proponente è tenuto alla istituzione di un fascicolo di operazione contenente la documentazione tecnica e amministrativa (documentazione di spesa e giustificativi).</w:t>
      </w:r>
    </w:p>
    <w:bookmarkEnd w:id="0"/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5 - MODALITÀ DI ESECUZIONE</w:t>
      </w:r>
    </w:p>
    <w:p w:rsidR="004217AF" w:rsidRPr="00111639" w:rsidRDefault="00672D18" w:rsidP="0042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proponente si impegna a realizzare il progetto finanziato ed autorizzato nei termini e con le modalità descritte nella proposta. Il Proponente si impegna a presentare entro 180 giorni dall’inizio attività la richiesta di erogazione della seconda tra</w:t>
      </w:r>
      <w:r w:rsidR="00F957B4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nche di finanziamento, pari al 4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0% (</w:t>
      </w:r>
      <w:r w:rsidR="00F957B4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quaranta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percento) del contributo regionale assegnato</w:t>
      </w:r>
      <w:r w:rsidR="004217AF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, congiuntamente a:</w:t>
      </w:r>
    </w:p>
    <w:p w:rsidR="004217AF" w:rsidRPr="00111639" w:rsidRDefault="004217AF" w:rsidP="004217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Relazione sulle attività con i risultati raggiunti; </w:t>
      </w:r>
    </w:p>
    <w:p w:rsidR="004217AF" w:rsidRPr="00111639" w:rsidRDefault="004217AF" w:rsidP="004217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Rendicontazione dell’anticipo ricevuto con il 20% con i relativi giustificativi di spesa;</w:t>
      </w:r>
    </w:p>
    <w:p w:rsidR="004217AF" w:rsidRPr="00111639" w:rsidRDefault="004217AF" w:rsidP="004217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una scheda di dettaglio con le procedure di monitoraggio dei processi e di valutazione degli esiti.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progetto esecutivo dovrà essere conforme alla proposta progettuale approvata e non alterare l’impianto e le finalità della stessa.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Ogni variazione, che per cause sopravvenute dovesse rendersi necessaria, deve essere tempestivamente comunicata </w:t>
      </w:r>
      <w:r w:rsidR="00F957B4" w:rsidRPr="00111639">
        <w:rPr>
          <w:rFonts w:ascii="Times New Roman" w:eastAsia="Calibri" w:hAnsi="Times New Roman" w:cs="Times New Roman"/>
          <w:sz w:val="24"/>
          <w:szCs w:val="24"/>
        </w:rPr>
        <w:t>all’Ambito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e da quest’ultima autorizzata. 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6 - INFORMAZIONE E PUBBLICITÀ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 proponente si impegna ad evidenziare, in ogni atto, documento ed iniziativa realizzate in attuazione del progetto, che lo stesso è finanziato dalla Regione </w:t>
      </w:r>
      <w:r w:rsidR="00F957B4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Calabri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con risorse regionali utilizzando a tal fine i loghi ufficiali della Regione </w:t>
      </w:r>
      <w:r w:rsidR="00F957B4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Calabria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Qualora il proponente in concorso con altri enti/associazioni/organismi e/o impegnati a diverso titolo nell’articolazione e nell’attuazione dell’iniziativa in questione o parte di essa, intenda pubblicare, su riviste nazionali ed internazionali i risultati (opere, dati grezzi, sensibili, elaborati, etc.) delle attività in oggetto o esporli o farne uso in occasione di congressi, convegni, seminari o simili, i responsabili designati concorderanno con la Direzione regionale competente per materia, i termini e i modi delle pubblicazioni e comunque le parti sono tenute a citare l’Avviso nel cui ambito è stata svolta l’attività.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La produzione documentale, le opere, l’innovatività, l’individuazione di nuove metodologie e quant’altro scaturente dalle attività finanziate sono di proprietà della Regione Calabria.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  <w:r w:rsidRPr="007353A9">
        <w:rPr>
          <w:rFonts w:ascii="Times New Roman" w:eastAsia="Calibri" w:hAnsi="Times New Roman" w:cs="Times New Roman"/>
          <w:color w:val="00000A"/>
        </w:rPr>
        <w:t>L’omissione di tali indicazioni comporta l’applicazione di sanzioni, fino alla revoca del finanziamento concesso.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7 - MODALITÀ DI EROGAZIONE DEI FINANZIAMENTI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L’erogazione del contributo avverrà in tre tranches:</w:t>
      </w:r>
    </w:p>
    <w:p w:rsidR="00672D18" w:rsidRPr="00111639" w:rsidRDefault="00672D18" w:rsidP="00111639">
      <w:pPr>
        <w:pStyle w:val="Paragrafoelenco"/>
        <w:numPr>
          <w:ilvl w:val="0"/>
          <w:numId w:val="6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 xml:space="preserve">anticipo pari al </w:t>
      </w:r>
      <w:r w:rsidR="00F957B4" w:rsidRPr="00111639">
        <w:rPr>
          <w:rFonts w:ascii="Times New Roman" w:hAnsi="Times New Roman"/>
          <w:color w:val="00000A"/>
          <w:sz w:val="24"/>
          <w:szCs w:val="24"/>
        </w:rPr>
        <w:t>20</w:t>
      </w:r>
      <w:r w:rsidRPr="00111639">
        <w:rPr>
          <w:rFonts w:ascii="Times New Roman" w:hAnsi="Times New Roman"/>
          <w:color w:val="00000A"/>
          <w:sz w:val="24"/>
          <w:szCs w:val="24"/>
        </w:rPr>
        <w:t>% del contributo contestualmente alla dichiarazione di inizio attività, alla presentazione della polizza fideiussoria e gli estremi identificativi del conto corrente bancario/postale sul quale transiteranno i movimenti finanziari relativi alla gestione delle attività previste dal progetto;</w:t>
      </w:r>
    </w:p>
    <w:p w:rsidR="00672D18" w:rsidRPr="00111639" w:rsidRDefault="00672D18" w:rsidP="00111639">
      <w:pPr>
        <w:pStyle w:val="Paragrafoelenco"/>
        <w:numPr>
          <w:ilvl w:val="0"/>
          <w:numId w:val="6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 xml:space="preserve">seconda tranche pari al </w:t>
      </w:r>
      <w:r w:rsidR="00F957B4" w:rsidRPr="00111639">
        <w:rPr>
          <w:rFonts w:ascii="Times New Roman" w:hAnsi="Times New Roman"/>
          <w:color w:val="00000A"/>
          <w:sz w:val="24"/>
          <w:szCs w:val="24"/>
        </w:rPr>
        <w:t>4</w:t>
      </w:r>
      <w:r w:rsidRPr="00111639">
        <w:rPr>
          <w:rFonts w:ascii="Times New Roman" w:hAnsi="Times New Roman"/>
          <w:color w:val="00000A"/>
          <w:sz w:val="24"/>
          <w:szCs w:val="24"/>
        </w:rPr>
        <w:t>0% del contributo, contestualmente alla presentazione d</w:t>
      </w:r>
      <w:r w:rsidR="004217AF" w:rsidRPr="00111639">
        <w:rPr>
          <w:rFonts w:ascii="Times New Roman" w:hAnsi="Times New Roman"/>
          <w:color w:val="00000A"/>
          <w:sz w:val="24"/>
          <w:szCs w:val="24"/>
        </w:rPr>
        <w:t>i quanto indicato al precedente art. 5</w:t>
      </w:r>
      <w:r w:rsidRPr="00111639">
        <w:rPr>
          <w:rFonts w:ascii="Times New Roman" w:hAnsi="Times New Roman"/>
          <w:color w:val="00000A"/>
          <w:sz w:val="24"/>
          <w:szCs w:val="24"/>
        </w:rPr>
        <w:t>;</w:t>
      </w:r>
    </w:p>
    <w:p w:rsidR="00672D18" w:rsidRPr="00111639" w:rsidRDefault="00F957B4" w:rsidP="00111639">
      <w:pPr>
        <w:pStyle w:val="Paragrafoelenco"/>
        <w:numPr>
          <w:ilvl w:val="0"/>
          <w:numId w:val="6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>terza tranche pari al 4</w:t>
      </w:r>
      <w:r w:rsidR="00672D18" w:rsidRPr="00111639">
        <w:rPr>
          <w:rFonts w:ascii="Times New Roman" w:hAnsi="Times New Roman"/>
          <w:color w:val="00000A"/>
          <w:sz w:val="24"/>
          <w:szCs w:val="24"/>
        </w:rPr>
        <w:t>0% del contributo a saldo, contestualmente alla presentazione della relazione finale e rendicontazione finale del progetto.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La liquidazione delle tranches di finanziamento è subordinata:</w:t>
      </w:r>
    </w:p>
    <w:p w:rsidR="00111639" w:rsidRPr="00111639" w:rsidRDefault="00111639" w:rsidP="00111639">
      <w:pPr>
        <w:pStyle w:val="Paragrafoelenco"/>
        <w:numPr>
          <w:ilvl w:val="0"/>
          <w:numId w:val="5"/>
        </w:numPr>
        <w:autoSpaceDE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sz w:val="24"/>
          <w:szCs w:val="24"/>
        </w:rPr>
        <w:t xml:space="preserve">alla presentazione della relazione finale e della rendicontazione finale dei costi sostenuti: </w:t>
      </w:r>
    </w:p>
    <w:p w:rsidR="00672D18" w:rsidRPr="00111639" w:rsidRDefault="00672D18" w:rsidP="00111639">
      <w:pPr>
        <w:pStyle w:val="Paragrafoelenco"/>
        <w:numPr>
          <w:ilvl w:val="0"/>
          <w:numId w:val="5"/>
        </w:numPr>
        <w:autoSpaceDE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>alla verifica della regolarità del Documento unico di regolarità Contributiva (D.U.R.C.), in coerenza con la normativa vigente;</w:t>
      </w:r>
    </w:p>
    <w:p w:rsidR="00672D18" w:rsidRPr="00111639" w:rsidRDefault="00672D18" w:rsidP="00111639">
      <w:pPr>
        <w:pStyle w:val="Paragrafoelenco"/>
        <w:numPr>
          <w:ilvl w:val="0"/>
          <w:numId w:val="5"/>
        </w:numPr>
        <w:autoSpaceDE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>alla ricezione della richiesta di erogazione delle tranches.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 proponente si impegna a far approvare eventuali variazioni alle attività. 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La Regione si riserva di rimodulare il contributo in caso di variazioni non approvate delle attività proposte o in caso di mancata o parziale realizzazione di queste ultime. In caso di rendicontazione parziale dei costi sostenuti, il finanziamento del progetto verrà rideterminato in proporzione alla quota effettivamente e regolarmente rendicontata.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8 - FIDEIUSSIONE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 proponente deve stipulare apposita fideiussione bancaria o assicurativa a garanzia dell’anticipo e della seconda tr</w:t>
      </w:r>
      <w:r w:rsidR="00F957B4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anche, pari rispettivamente al 20% e al 4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0% del finanziamento concesso per il progetto.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La fideiussione dovrà: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1. essere presentata contestualmente alla richiesta di anticipo;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2. essere obbligatoriamente rilasciata da: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a. istituti bancari;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b. intermediari finanziari non bancari iscritti all’Albo unico di cui all’art.106 del Testo Unico delle leggi in materia bancaria e creditizia (d.lgs</w:t>
      </w:r>
      <w:r w:rsidR="00B54FA4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385/1993) consultabile sul sito Banca d’Italia (www.bancaditalia.it);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c. compagnie di assicurazione autorizzate dall’IVASS all’esercizio nel ramo cauzione, di cui all’albo consultabile sul sito istituzionale dello stesso istituto (www.ivass.it).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3. essere redatta secondo lo schema di garanzia fideiussoria allegato alla determinazione dirigenziale di approvazione della graduatoria dei progetti.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Nel caso in cui il fideiussore sia sottoposto a procedura concorsuale o comunque cessi la propria attività per qualunque causa, il beneficiario è tenuto a rinnovare la fideiussione con un altro dei soggetti sopraindicati, dandone immediata comunicazione </w:t>
      </w:r>
      <w:r w:rsidR="00F957B4" w:rsidRPr="00111639">
        <w:rPr>
          <w:rFonts w:ascii="Times New Roman" w:eastAsia="Calibri" w:hAnsi="Times New Roman" w:cs="Times New Roman"/>
          <w:sz w:val="24"/>
          <w:szCs w:val="24"/>
        </w:rPr>
        <w:t>all’Ambito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9 – RENDICONTAZIONE e MONITORAGGIO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proponente si impegna a presentare semestralmente il rendiconto intermedio delle spese effettuate e/o impegnate, contestualmente ad una relazione delle attività</w:t>
      </w:r>
      <w:r w:rsidR="00E42AB9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E42AB9" w:rsidRPr="00111639">
        <w:rPr>
          <w:rFonts w:ascii="Times New Roman" w:hAnsi="Times New Roman" w:cs="Times New Roman"/>
          <w:sz w:val="24"/>
          <w:szCs w:val="24"/>
        </w:rPr>
        <w:t>In ogni caso precedentemente alla richiesta di erogazione della seconda tranche di finanziamento dovrà essere presentata la rendicontazione dell’anticipo ricevuto con i relativi giustificativi di spesa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Entro </w:t>
      </w:r>
      <w:r w:rsidR="00111639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30 giorni dal completamento delle attività progettuali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dovranno essere presentate la relazione e rendicontazione finali, propedeutici pe</w:t>
      </w:r>
      <w:r w:rsidR="004F7D4C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r la liquidazione del restante 40% (quara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nta percento).</w:t>
      </w:r>
    </w:p>
    <w:p w:rsidR="004F7D4C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La rendicontazione finale dovrà riportare i costi complessivi effettivamente sostenuti, con i relativi giustificativi di spesa. La relazione finale dovrà evidenziare i risultati raggiunti, in termini di impatto sulla qualità di vita dei destinatari e delle loro famiglie, di opportunità per i progetti di vita sostenibili nel tempo, con occasioni concrete di inclusione sociale e in generale per l’esercizio dei diritti </w:t>
      </w:r>
      <w:r w:rsidR="004F7D4C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degli stessi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Nella relazione dovrà altresì rilevarsi la realizzazione di concrete azioni di innovazione sociale e di animazioni delle reti territoriali, anche con la formalizzazione di partenariati ulteriori rispetto a quelli previsti nel progetto esecutivo, con impatto sociale sulla comunità locale. 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proponete si impegna a rendicontare le eventuali quote di cofinanziamento previste nel progetto esecutivo, rappresentate da ulteriori risorse messe a disposizione dal soggetto gestore o dai soggetti del partenariato oppure da soggetti terzi, persone fisiche o giuridiche. Le percentuali di finanziamento e di cofinanziamento previste nel progetto approvato sono applicate all’ammontare complessivo delle spese totali ritenute ammissibili per la realizzazione del progetto.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proponente si impegna a porre in evidenza, nelle relazioni semestrali e finale, eventuali ulteriori forme di cofinanziamento che dovessero intervenire nel corso della sperimentazione.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cofinanziamento può essere costituito da:</w:t>
      </w:r>
    </w:p>
    <w:p w:rsidR="00672D18" w:rsidRPr="00111639" w:rsidRDefault="00672D18" w:rsidP="00111639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>quote di finanziamento monetario proprie o provenienti da terzi;</w:t>
      </w:r>
    </w:p>
    <w:p w:rsidR="00672D18" w:rsidRPr="00111639" w:rsidRDefault="00672D18" w:rsidP="00111639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111639">
        <w:rPr>
          <w:rFonts w:ascii="Times New Roman" w:hAnsi="Times New Roman"/>
          <w:color w:val="00000A"/>
          <w:sz w:val="24"/>
          <w:szCs w:val="24"/>
        </w:rPr>
        <w:t>valorizzazione del lavoro svolto o dei servizi resi da personale messo a disposizione dal soggetto proponente o da terzi</w:t>
      </w:r>
      <w:r w:rsidR="00111639" w:rsidRPr="00111639">
        <w:rPr>
          <w:rFonts w:ascii="Times New Roman" w:hAnsi="Times New Roman"/>
          <w:color w:val="00000A"/>
          <w:sz w:val="24"/>
          <w:szCs w:val="24"/>
        </w:rPr>
        <w:t xml:space="preserve"> anche attraverso la valorizzazione del lavoro del volontariato</w:t>
      </w:r>
      <w:r w:rsidRPr="00111639">
        <w:rPr>
          <w:rFonts w:ascii="Times New Roman" w:hAnsi="Times New Roman"/>
          <w:color w:val="00000A"/>
          <w:sz w:val="24"/>
          <w:szCs w:val="24"/>
        </w:rPr>
        <w:t>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In tale sede verranno presentati i progetti esecutivi.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 proponente si impegna a prendere parte alla Cabina di regia regionale dei </w:t>
      </w:r>
      <w:r w:rsidR="00E42AB9"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Cafè Alzheimer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10 - DISCIPLINA DELLE RESTITUZIONI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Proponente si impegna ad effettuare la restituzione delle somme erogate e non utilizzate, ovvero revocate, entro 60 gg. dal termine del progetto previa diversa richiesta dell</w:t>
      </w:r>
      <w:r w:rsidR="00111639" w:rsidRPr="00111639">
        <w:rPr>
          <w:rFonts w:ascii="Times New Roman" w:eastAsia="Calibri" w:hAnsi="Times New Roman" w:cs="Times New Roman"/>
          <w:sz w:val="24"/>
          <w:szCs w:val="24"/>
        </w:rPr>
        <w:t>’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Ambi</w:t>
      </w:r>
      <w:r w:rsidR="00111639" w:rsidRPr="00111639">
        <w:rPr>
          <w:rFonts w:ascii="Times New Roman" w:eastAsia="Calibri" w:hAnsi="Times New Roman" w:cs="Times New Roman"/>
          <w:sz w:val="24"/>
          <w:szCs w:val="24"/>
        </w:rPr>
        <w:t>t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o</w:t>
      </w:r>
      <w:r w:rsidRPr="00111639">
        <w:rPr>
          <w:rFonts w:ascii="Times New Roman" w:eastAsia="Calibri" w:hAnsi="Times New Roman" w:cs="Times New Roman"/>
          <w:sz w:val="24"/>
          <w:szCs w:val="24"/>
        </w:rPr>
        <w:t>, mediante versamento sulle seguenti coordinate IBAN C/ di Tesoreria:…………………….  intestato "…………." presso………………. Filiale…………………….), con l'indicazione della seguente causale di versamento “Restituzione parte finanziamento non utilizzato del progetto finanziato con determinazione n.………………………del…………….”.</w:t>
      </w:r>
    </w:p>
    <w:p w:rsidR="00672D18" w:rsidRPr="00111639" w:rsidRDefault="00672D18" w:rsidP="00672D1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In caso di mancata realizzazione del progetto, l’importo erogato dovrà essere oggetto di restituzione al 100%.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11 - REVOCA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In caso di inosservanza di uno o più obblighi posti a carico del soggetto proponente, la Regione, previa diffida ad adempiere, procede alla revoca del finanziamento e all’eventuale recupero delle 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somme erogate, fatto salvo, in via del tutto eccezionale, il finanziamento calcolato relativo alla porzione di attività realizzata, solo nel caso in cui tale attività risulti autonomamente utile e significativa rispetto allo scopo del finanziamento.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12 - DIVIETO DI CUMULO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proponente dichiara di non percepire contributi, finanziamenti, o altre sovvenzioni, comunque denominati, da organismi pubblici per sostenere i medesimi costi delle azioni relative al progetto approvato.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13 - CLAUSOLA DI ESONERO DI RESPONSABILITÀ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proponente si assume la responsabilità: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- per tutto quanto concerne la realizzazione del progetto;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- in sede civile e in sede penale in caso di infortuni al personale addetto o a terzi.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proponente solleva l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’Ambito</w:t>
      </w:r>
      <w:r w:rsidR="00111639" w:rsidRPr="00111639">
        <w:rPr>
          <w:rFonts w:ascii="Times New Roman" w:eastAsia="Calibri" w:hAnsi="Times New Roman" w:cs="Times New Roman"/>
          <w:sz w:val="24"/>
          <w:szCs w:val="24"/>
        </w:rPr>
        <w:t xml:space="preserve">territoriale </w:t>
      </w:r>
      <w:r w:rsidRPr="00111639">
        <w:rPr>
          <w:rFonts w:ascii="Times New Roman" w:eastAsia="Calibri" w:hAnsi="Times New Roman" w:cs="Times New Roman"/>
          <w:sz w:val="24"/>
          <w:szCs w:val="24"/>
        </w:rPr>
        <w:t>da qualsiasi responsabilità civile derivante dall'esecuzione di contratti nei confronti dei terzi e per eventuali conseguenti richieste di danni nei confronti dell</w:t>
      </w:r>
      <w:r w:rsidR="00111639" w:rsidRPr="00111639">
        <w:rPr>
          <w:rFonts w:ascii="Times New Roman" w:eastAsia="Calibri" w:hAnsi="Times New Roman" w:cs="Times New Roman"/>
          <w:sz w:val="24"/>
          <w:szCs w:val="24"/>
        </w:rPr>
        <w:t>’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Ambito.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La responsabilità relativa ai rapporti lavorativi del personale impegnato e ai contratti a qualunque titolo stipulati tra il soggetto proponente e terzi fanno capo in modo esclusivo al proponente, che esonera espressamente l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da ogni controversia, domanda, chiamata in causa, ragione e pretesa dovesseinsorgere.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639">
        <w:rPr>
          <w:rFonts w:ascii="Times New Roman" w:eastAsia="Calibri" w:hAnsi="Times New Roman" w:cs="Times New Roman"/>
          <w:sz w:val="24"/>
          <w:szCs w:val="24"/>
        </w:rPr>
        <w:t>Il soggetto proponente si impegna altresì a risarcire l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’Ambito</w:t>
      </w:r>
      <w:r w:rsidRPr="00111639">
        <w:rPr>
          <w:rFonts w:ascii="Times New Roman" w:eastAsia="Calibri" w:hAnsi="Times New Roman" w:cs="Times New Roman"/>
          <w:sz w:val="24"/>
          <w:szCs w:val="24"/>
        </w:rPr>
        <w:t xml:space="preserve"> dal danno causato da ogni inadempimento alle obbligazioni derivanti dal presente Atto unilaterale.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14 - TUTELA DELLA PRIVACY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 dati personali raccolti dall’Amministrazione nell’ambito della presente procedura verranno trattati in conformità al Regolamento (UE) 2016/679 del Parlamento europeo e del Consiglio del 27 aprile 2016.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 dati personali saranno raccolti e trattati con l’ausilio di strumenti elettronici e/o con supporti cartacei ad opera di soggetti appositamente incaricati ai sensi dell’art. 29 del Regolamento (UE) 2016/679.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trattamento risponde all’esclusiva finalità di espletare la presente procedura e tutti gli adempimenti connessi alla realizzazione dell’intervento di cui al presente Avviso.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 proponente fornisce l’apposita modulistica relativa alla privacy, di cui all’Allegato C – Informativa privacy. 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 dati saranno resi disponibili nei confronti dei Responsabili del Trattamento dei dati </w:t>
      </w:r>
      <w:r w:rsidRPr="00111639">
        <w:rPr>
          <w:rFonts w:ascii="Times New Roman" w:eastAsia="Calibri" w:hAnsi="Times New Roman" w:cs="Times New Roman"/>
          <w:sz w:val="24"/>
          <w:szCs w:val="24"/>
        </w:rPr>
        <w:t>dell</w:t>
      </w:r>
      <w:r w:rsidR="00E42AB9" w:rsidRPr="00111639">
        <w:rPr>
          <w:rFonts w:ascii="Times New Roman" w:eastAsia="Calibri" w:hAnsi="Times New Roman" w:cs="Times New Roman"/>
          <w:sz w:val="24"/>
          <w:szCs w:val="24"/>
        </w:rPr>
        <w:t>’Ambito</w:t>
      </w: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e potranno essere comunicati ad altri destinatari, interni o esterni all’Amministrazione, per la finalità sopra descritta, nonché per le finalità di popolamento delle banche dati regionali o adempimento degli obblighi di legge.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 dati oggetto di trattamento saranno conservati per il periodo necessario alla definizione della presente procedura e all’espletamento di tutte le attività connesse alla realizzazione del progetto.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proponente potrà esercitare i diritti di cui agli articoli da 15 a 22 del Regolamento (UE) 2016/679, in particolare: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- Il diritto di ottenere dal Titolare del Trattamento la conferma che sia o meno in corso un trattamento di dati personali che lo riguardano;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- il diritto di chiedere al Titolare del Trattamento l’accesso ai dati personali e la rettifica o la cancellazione degli stessi o la limitazione del trattamento dei dati che lo riguardano o di opporsi al loro trattamento, oltre al diritto alla portabilità degli stessi;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- il diritto di revocare il consenso in qualsiasi momento senza pregiudicare la liceità del trattamento basata sul consenso prestato prima della revoca;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- il diritto di proporre reclamo al garante della Privacy.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15 - TUTELA DELLA RISERVATEZZA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Il proponente si impegna ad osservare la massima riservatezza nei confronti delle notizie di qualsiasi natura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acquisite nello svolgimento delle attività oggetto del presente Atto unilaterale di impegno.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16 - ESENZIONE DA IMPOSTE E TASSE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Il presente atto è esente da qualsiasi imposta o tassa.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17 - FORO COMPETENTE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Per qualsiasi controversia inerente all'interpretazione, la validità, l'esecuzione del presente atto è competente in via esclusiva il foro di Palmi.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7353A9">
        <w:rPr>
          <w:rFonts w:ascii="Times New Roman" w:eastAsia="Calibri" w:hAnsi="Times New Roman" w:cs="Times New Roman"/>
          <w:b/>
          <w:bCs/>
          <w:color w:val="00000A"/>
        </w:rPr>
        <w:t>ART. 18 - DISPOSIZIONI FINALI</w:t>
      </w:r>
    </w:p>
    <w:p w:rsidR="00672D18" w:rsidRPr="0011163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Per tutto quanto non previsto espressamente dal presente Atto unilaterale, si fa rinvio alla legislazione vigente in materia e a quanto disposto dall’Avviso.</w:t>
      </w: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7353A9" w:rsidRDefault="00672D18" w:rsidP="00735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</w:rPr>
      </w:pPr>
      <w:r w:rsidRPr="00111639">
        <w:rPr>
          <w:rFonts w:ascii="Times New Roman" w:eastAsia="Calibri" w:hAnsi="Times New Roman" w:cs="Times New Roman"/>
          <w:color w:val="00000A"/>
          <w:sz w:val="24"/>
          <w:szCs w:val="24"/>
        </w:rPr>
        <w:t>Letto, confermato e sottoscritto per accettazione.</w:t>
      </w:r>
      <w:r w:rsidR="007353A9">
        <w:rPr>
          <w:rFonts w:ascii="Times New Roman" w:eastAsia="Calibri" w:hAnsi="Times New Roman" w:cs="Times New Roman"/>
          <w:color w:val="00000A"/>
        </w:rPr>
        <w:tab/>
      </w:r>
      <w:r w:rsidR="007353A9">
        <w:rPr>
          <w:rFonts w:ascii="Times New Roman" w:eastAsia="Calibri" w:hAnsi="Times New Roman" w:cs="Times New Roman"/>
          <w:color w:val="00000A"/>
        </w:rPr>
        <w:tab/>
      </w:r>
      <w:r w:rsidRPr="007353A9">
        <w:rPr>
          <w:rFonts w:ascii="Times New Roman" w:eastAsia="Calibri" w:hAnsi="Times New Roman" w:cs="Times New Roman"/>
          <w:b/>
          <w:bCs/>
          <w:color w:val="00000A"/>
        </w:rPr>
        <w:t>Per il soggetto proponente</w:t>
      </w:r>
    </w:p>
    <w:p w:rsidR="007353A9" w:rsidRPr="007353A9" w:rsidRDefault="007353A9" w:rsidP="007353A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A"/>
        </w:rPr>
      </w:pPr>
      <w:r w:rsidRPr="007353A9">
        <w:rPr>
          <w:rFonts w:ascii="Times New Roman" w:eastAsia="Calibri" w:hAnsi="Times New Roman" w:cs="Times New Roman"/>
          <w:color w:val="00000A"/>
        </w:rPr>
        <w:t>_______________________________</w:t>
      </w:r>
    </w:p>
    <w:p w:rsidR="00672D18" w:rsidRPr="007353A9" w:rsidRDefault="00672D18" w:rsidP="00735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</w:rPr>
      </w:pPr>
    </w:p>
    <w:p w:rsidR="00672D18" w:rsidRPr="007353A9" w:rsidRDefault="00672D18" w:rsidP="00672D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A"/>
        </w:rPr>
      </w:pPr>
    </w:p>
    <w:p w:rsidR="005525C3" w:rsidRPr="001735B9" w:rsidRDefault="00672D18" w:rsidP="0017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A"/>
        </w:rPr>
      </w:pPr>
      <w:r w:rsidRPr="007353A9">
        <w:rPr>
          <w:rFonts w:ascii="Times New Roman" w:eastAsia="Calibri" w:hAnsi="Times New Roman" w:cs="Times New Roman"/>
          <w:i/>
          <w:iCs/>
          <w:color w:val="00000A"/>
        </w:rPr>
        <w:t>Il presente atto, debitamente compilato e firmato, deve essere scannerizzato e trasmesso in formato pdf, ai sensi del D.P.R. 28/12/2000 n. 445.</w:t>
      </w:r>
    </w:p>
    <w:sectPr w:rsidR="005525C3" w:rsidRPr="001735B9" w:rsidSect="009C0D19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E19" w:rsidRDefault="00AF0E19">
      <w:pPr>
        <w:spacing w:after="0" w:line="240" w:lineRule="auto"/>
      </w:pPr>
      <w:r>
        <w:separator/>
      </w:r>
    </w:p>
  </w:endnote>
  <w:endnote w:type="continuationSeparator" w:id="1">
    <w:p w:rsidR="00AF0E19" w:rsidRDefault="00AF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4273671"/>
      <w:docPartObj>
        <w:docPartGallery w:val="Page Numbers (Bottom of Page)"/>
        <w:docPartUnique/>
      </w:docPartObj>
    </w:sdtPr>
    <w:sdtContent>
      <w:p w:rsidR="009C0D19" w:rsidRDefault="00834F86">
        <w:pPr>
          <w:pStyle w:val="Pidipagina1"/>
          <w:jc w:val="center"/>
        </w:pPr>
        <w:r>
          <w:fldChar w:fldCharType="begin"/>
        </w:r>
        <w:r w:rsidR="00672D18">
          <w:instrText>PAGE   \* MERGEFORMAT</w:instrText>
        </w:r>
        <w:r>
          <w:fldChar w:fldCharType="separate"/>
        </w:r>
        <w:r w:rsidR="00072318">
          <w:rPr>
            <w:noProof/>
          </w:rPr>
          <w:t>1</w:t>
        </w:r>
        <w:r>
          <w:fldChar w:fldCharType="end"/>
        </w:r>
      </w:p>
    </w:sdtContent>
  </w:sdt>
  <w:p w:rsidR="009C0D19" w:rsidRDefault="00AF0E19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E19" w:rsidRDefault="00AF0E19">
      <w:pPr>
        <w:spacing w:after="0" w:line="240" w:lineRule="auto"/>
      </w:pPr>
      <w:r>
        <w:separator/>
      </w:r>
    </w:p>
  </w:footnote>
  <w:footnote w:type="continuationSeparator" w:id="1">
    <w:p w:rsidR="00AF0E19" w:rsidRDefault="00AF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10" w:rsidRPr="00BD7C10" w:rsidRDefault="00AF0E19" w:rsidP="00BD7C10">
    <w:pPr>
      <w:tabs>
        <w:tab w:val="center" w:pos="4819"/>
        <w:tab w:val="right" w:pos="9638"/>
      </w:tabs>
      <w:spacing w:after="0" w:line="240" w:lineRule="auto"/>
      <w:rPr>
        <w:rFonts w:ascii="Times New Roman" w:eastAsia="Calibri" w:hAnsi="Times New Roman" w:cs="Times New Roman"/>
        <w:i/>
        <w:iCs/>
        <w:sz w:val="24"/>
        <w:szCs w:val="24"/>
      </w:rPr>
    </w:pPr>
  </w:p>
  <w:p w:rsidR="00731BFA" w:rsidRPr="00A346C0" w:rsidRDefault="00AF0E19" w:rsidP="00731BFA">
    <w:pPr>
      <w:pStyle w:val="Intestazione1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16C"/>
    <w:multiLevelType w:val="hybridMultilevel"/>
    <w:tmpl w:val="B9DCB0E2"/>
    <w:lvl w:ilvl="0" w:tplc="6B7E429C">
      <w:start w:val="5"/>
      <w:numFmt w:val="bullet"/>
      <w:lvlText w:val="-"/>
      <w:lvlJc w:val="left"/>
      <w:pPr>
        <w:ind w:left="720" w:hanging="360"/>
      </w:pPr>
      <w:rPr>
        <w:rFonts w:ascii="GillSansMT" w:eastAsiaTheme="minorHAnsi" w:hAnsi="GillSansMT" w:cs="GillSan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2486E"/>
    <w:multiLevelType w:val="hybridMultilevel"/>
    <w:tmpl w:val="B20057B6"/>
    <w:lvl w:ilvl="0" w:tplc="82A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82524"/>
    <w:multiLevelType w:val="multilevel"/>
    <w:tmpl w:val="58B0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50028D"/>
    <w:multiLevelType w:val="multilevel"/>
    <w:tmpl w:val="3A96156E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68F66DB5"/>
    <w:multiLevelType w:val="hybridMultilevel"/>
    <w:tmpl w:val="2DEC3B9A"/>
    <w:lvl w:ilvl="0" w:tplc="82A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B6471"/>
    <w:multiLevelType w:val="hybridMultilevel"/>
    <w:tmpl w:val="FD3C98B4"/>
    <w:lvl w:ilvl="0" w:tplc="82A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500AE"/>
    <w:multiLevelType w:val="hybridMultilevel"/>
    <w:tmpl w:val="6B8A0950"/>
    <w:lvl w:ilvl="0" w:tplc="82A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D18"/>
    <w:rsid w:val="00072318"/>
    <w:rsid w:val="00073F55"/>
    <w:rsid w:val="00111639"/>
    <w:rsid w:val="001735B9"/>
    <w:rsid w:val="001B7BC7"/>
    <w:rsid w:val="001D6C9E"/>
    <w:rsid w:val="00230E35"/>
    <w:rsid w:val="002B487E"/>
    <w:rsid w:val="002E53F2"/>
    <w:rsid w:val="003E5C97"/>
    <w:rsid w:val="004217AF"/>
    <w:rsid w:val="004F7D4C"/>
    <w:rsid w:val="005525C3"/>
    <w:rsid w:val="00672D18"/>
    <w:rsid w:val="007353A9"/>
    <w:rsid w:val="007C5BFC"/>
    <w:rsid w:val="007D3551"/>
    <w:rsid w:val="00834F86"/>
    <w:rsid w:val="008A1AE3"/>
    <w:rsid w:val="00AD48E9"/>
    <w:rsid w:val="00AF0E19"/>
    <w:rsid w:val="00B54FA4"/>
    <w:rsid w:val="00D45EA2"/>
    <w:rsid w:val="00E42AB9"/>
    <w:rsid w:val="00F9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672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672D18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672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672D18"/>
  </w:style>
  <w:style w:type="paragraph" w:styleId="Intestazione">
    <w:name w:val="header"/>
    <w:basedOn w:val="Normale"/>
    <w:link w:val="IntestazioneCarattere1"/>
    <w:uiPriority w:val="99"/>
    <w:unhideWhenUsed/>
    <w:rsid w:val="00672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672D18"/>
  </w:style>
  <w:style w:type="paragraph" w:styleId="Pidipagina">
    <w:name w:val="footer"/>
    <w:basedOn w:val="Normale"/>
    <w:link w:val="PidipaginaCarattere1"/>
    <w:uiPriority w:val="99"/>
    <w:unhideWhenUsed/>
    <w:rsid w:val="00672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672D18"/>
  </w:style>
  <w:style w:type="table" w:customStyle="1" w:styleId="Grigliatabella1">
    <w:name w:val="Griglia tabella1"/>
    <w:basedOn w:val="Tabellanormale"/>
    <w:next w:val="Grigliatabella"/>
    <w:uiPriority w:val="39"/>
    <w:rsid w:val="006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2E53F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User2</cp:lastModifiedBy>
  <cp:revision>2</cp:revision>
  <dcterms:created xsi:type="dcterms:W3CDTF">2022-03-01T10:11:00Z</dcterms:created>
  <dcterms:modified xsi:type="dcterms:W3CDTF">2022-03-01T10:11:00Z</dcterms:modified>
</cp:coreProperties>
</file>