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F35" w:rsidRDefault="00163320" w:rsidP="009300BB">
      <w:pPr>
        <w:spacing w:after="0"/>
        <w:jc w:val="center"/>
        <w:rPr>
          <w:rFonts w:ascii="Times New Roman" w:hAnsi="Times New Roman" w:cs="Times New Roman"/>
          <w:sz w:val="20"/>
          <w:szCs w:val="20"/>
          <w:lang w:val="en-US"/>
        </w:rPr>
      </w:pPr>
      <w:r w:rsidRPr="00163320">
        <w:rPr>
          <w:rFonts w:ascii="Times New Roman" w:hAnsi="Times New Roman" w:cs="Times New Roman"/>
          <w:sz w:val="20"/>
          <w:szCs w:val="20"/>
          <w:lang w:val="en-US"/>
        </w:rPr>
        <w:drawing>
          <wp:inline distT="0" distB="0" distL="0" distR="0">
            <wp:extent cx="1714500" cy="15430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14500" cy="1543050"/>
                    </a:xfrm>
                    <a:prstGeom prst="rect">
                      <a:avLst/>
                    </a:prstGeom>
                    <a:noFill/>
                  </pic:spPr>
                </pic:pic>
              </a:graphicData>
            </a:graphic>
          </wp:inline>
        </w:drawing>
      </w:r>
    </w:p>
    <w:p w:rsidR="00163320" w:rsidRPr="005564F5" w:rsidRDefault="00163320" w:rsidP="00163320">
      <w:pPr>
        <w:spacing w:after="0" w:line="240" w:lineRule="auto"/>
        <w:ind w:left="-1449" w:firstLine="1449"/>
        <w:jc w:val="center"/>
        <w:rPr>
          <w:rFonts w:ascii="Times New Roman" w:eastAsia="Times New Roman" w:hAnsi="Times New Roman" w:cs="Times New Roman"/>
          <w:sz w:val="52"/>
          <w:szCs w:val="52"/>
          <w:lang w:eastAsia="it-IT"/>
        </w:rPr>
      </w:pPr>
      <w:r w:rsidRPr="005564F5">
        <w:rPr>
          <w:rFonts w:ascii="Times New Roman" w:eastAsia="Times New Roman" w:hAnsi="Times New Roman" w:cs="Times New Roman"/>
          <w:sz w:val="52"/>
          <w:szCs w:val="52"/>
          <w:lang w:eastAsia="it-IT"/>
        </w:rPr>
        <w:t>CO</w:t>
      </w:r>
      <w:bookmarkStart w:id="0" w:name="_Hlk147067283"/>
      <w:bookmarkEnd w:id="0"/>
      <w:r w:rsidRPr="005564F5">
        <w:rPr>
          <w:rFonts w:ascii="Times New Roman" w:eastAsia="Times New Roman" w:hAnsi="Times New Roman" w:cs="Times New Roman"/>
          <w:sz w:val="52"/>
          <w:szCs w:val="52"/>
          <w:lang w:eastAsia="it-IT"/>
        </w:rPr>
        <w:t xml:space="preserve">MUNE </w:t>
      </w:r>
      <w:proofErr w:type="spellStart"/>
      <w:r w:rsidRPr="005564F5">
        <w:rPr>
          <w:rFonts w:ascii="Times New Roman" w:eastAsia="Times New Roman" w:hAnsi="Times New Roman" w:cs="Times New Roman"/>
          <w:sz w:val="52"/>
          <w:szCs w:val="52"/>
          <w:lang w:eastAsia="it-IT"/>
        </w:rPr>
        <w:t>DI</w:t>
      </w:r>
      <w:proofErr w:type="spellEnd"/>
      <w:r w:rsidRPr="005564F5">
        <w:rPr>
          <w:rFonts w:ascii="Times New Roman" w:eastAsia="Times New Roman" w:hAnsi="Times New Roman" w:cs="Times New Roman"/>
          <w:sz w:val="52"/>
          <w:szCs w:val="52"/>
          <w:lang w:eastAsia="it-IT"/>
        </w:rPr>
        <w:t xml:space="preserve"> </w:t>
      </w:r>
      <w:r>
        <w:rPr>
          <w:rFonts w:ascii="Times New Roman" w:eastAsia="Times New Roman" w:hAnsi="Times New Roman" w:cs="Times New Roman"/>
          <w:sz w:val="52"/>
          <w:szCs w:val="52"/>
          <w:lang w:eastAsia="it-IT"/>
        </w:rPr>
        <w:t>SEMINARA</w:t>
      </w:r>
    </w:p>
    <w:p w:rsidR="00163320" w:rsidRPr="005564F5" w:rsidRDefault="00163320" w:rsidP="00163320">
      <w:pPr>
        <w:spacing w:after="0" w:line="240" w:lineRule="auto"/>
        <w:jc w:val="center"/>
        <w:rPr>
          <w:rFonts w:ascii="Times New Roman" w:eastAsia="Times New Roman" w:hAnsi="Times New Roman" w:cs="Times New Roman"/>
          <w:bCs/>
          <w:sz w:val="20"/>
          <w:szCs w:val="20"/>
          <w:lang w:eastAsia="it-IT"/>
        </w:rPr>
      </w:pPr>
      <w:r w:rsidRPr="005564F5">
        <w:rPr>
          <w:rFonts w:ascii="Times New Roman" w:eastAsia="Times New Roman" w:hAnsi="Times New Roman" w:cs="Times New Roman"/>
          <w:bCs/>
          <w:sz w:val="20"/>
          <w:szCs w:val="20"/>
          <w:lang w:eastAsia="it-IT"/>
        </w:rPr>
        <w:t xml:space="preserve">CITTA' METROPOLITANA  </w:t>
      </w:r>
      <w:proofErr w:type="spellStart"/>
      <w:r w:rsidRPr="005564F5">
        <w:rPr>
          <w:rFonts w:ascii="Times New Roman" w:eastAsia="Times New Roman" w:hAnsi="Times New Roman" w:cs="Times New Roman"/>
          <w:bCs/>
          <w:sz w:val="20"/>
          <w:szCs w:val="20"/>
          <w:lang w:eastAsia="it-IT"/>
        </w:rPr>
        <w:t>DI</w:t>
      </w:r>
      <w:proofErr w:type="spellEnd"/>
      <w:r w:rsidRPr="005564F5">
        <w:rPr>
          <w:rFonts w:ascii="Times New Roman" w:eastAsia="Times New Roman" w:hAnsi="Times New Roman" w:cs="Times New Roman"/>
          <w:bCs/>
          <w:sz w:val="20"/>
          <w:szCs w:val="20"/>
          <w:lang w:eastAsia="it-IT"/>
        </w:rPr>
        <w:t xml:space="preserve"> REGGIO CALABRIA</w:t>
      </w:r>
    </w:p>
    <w:p w:rsidR="00163320" w:rsidRPr="009C51BE" w:rsidRDefault="00163320" w:rsidP="00163320">
      <w:pPr>
        <w:spacing w:after="0" w:line="240" w:lineRule="auto"/>
        <w:jc w:val="center"/>
        <w:rPr>
          <w:rFonts w:ascii="Times New Roman" w:eastAsia="Times New Roman" w:hAnsi="Times New Roman" w:cs="Times New Roman"/>
          <w:bCs/>
          <w:sz w:val="20"/>
          <w:szCs w:val="20"/>
          <w:lang w:eastAsia="it-IT"/>
        </w:rPr>
      </w:pPr>
      <w:r w:rsidRPr="005564F5">
        <w:rPr>
          <w:rFonts w:ascii="Times New Roman" w:eastAsia="Times New Roman" w:hAnsi="Times New Roman" w:cs="Times New Roman"/>
          <w:bCs/>
          <w:sz w:val="20"/>
          <w:szCs w:val="20"/>
          <w:lang w:eastAsia="it-IT"/>
        </w:rPr>
        <w:t>========0=======</w:t>
      </w:r>
    </w:p>
    <w:p w:rsidR="00163320" w:rsidRPr="009C51BE" w:rsidRDefault="00163320" w:rsidP="00163320">
      <w:pPr>
        <w:spacing w:after="0" w:line="240" w:lineRule="auto"/>
        <w:jc w:val="center"/>
        <w:rPr>
          <w:rFonts w:ascii="Times New Roman" w:eastAsia="Times New Roman" w:hAnsi="Times New Roman" w:cs="Times New Roman"/>
          <w:b/>
          <w:bCs/>
          <w:i/>
          <w:color w:val="444E57"/>
          <w:spacing w:val="3"/>
          <w:sz w:val="24"/>
          <w:szCs w:val="24"/>
          <w:lang w:eastAsia="it-IT"/>
        </w:rPr>
      </w:pPr>
      <w:r w:rsidRPr="009C51BE">
        <w:rPr>
          <w:rFonts w:ascii="Times New Roman" w:eastAsia="Times New Roman" w:hAnsi="Times New Roman" w:cs="Times New Roman"/>
          <w:b/>
          <w:bCs/>
          <w:i/>
          <w:color w:val="444E57"/>
          <w:spacing w:val="3"/>
          <w:sz w:val="24"/>
          <w:szCs w:val="24"/>
          <w:lang w:eastAsia="it-IT"/>
        </w:rPr>
        <w:t>Piazza Vittorio Emanuele III - 89028 Seminara (RC)</w:t>
      </w:r>
    </w:p>
    <w:p w:rsidR="00163320" w:rsidRPr="009C51BE" w:rsidRDefault="00163320" w:rsidP="00163320">
      <w:pPr>
        <w:spacing w:after="0" w:line="240" w:lineRule="auto"/>
        <w:jc w:val="center"/>
        <w:rPr>
          <w:rFonts w:ascii="Times New Roman" w:eastAsia="Times New Roman" w:hAnsi="Times New Roman" w:cs="Times New Roman"/>
          <w:b/>
          <w:i/>
          <w:color w:val="444E57"/>
          <w:spacing w:val="3"/>
          <w:sz w:val="24"/>
          <w:szCs w:val="24"/>
          <w:lang w:eastAsia="it-IT"/>
        </w:rPr>
      </w:pPr>
      <w:r w:rsidRPr="009C51BE">
        <w:rPr>
          <w:rFonts w:ascii="Times New Roman" w:eastAsia="Times New Roman" w:hAnsi="Times New Roman" w:cs="Times New Roman"/>
          <w:b/>
          <w:i/>
          <w:color w:val="444E57"/>
          <w:spacing w:val="3"/>
          <w:sz w:val="24"/>
          <w:szCs w:val="24"/>
          <w:lang w:eastAsia="it-IT"/>
        </w:rPr>
        <w:t>Tel.: centralino 0966 – 317004 Fax: 0966 – 317560</w:t>
      </w:r>
    </w:p>
    <w:p w:rsidR="00163320" w:rsidRDefault="00163320" w:rsidP="00163320">
      <w:pPr>
        <w:spacing w:after="0" w:line="240" w:lineRule="auto"/>
        <w:jc w:val="center"/>
        <w:rPr>
          <w:rFonts w:ascii="Times New Roman" w:eastAsia="Times New Roman" w:hAnsi="Times New Roman" w:cs="Times New Roman"/>
          <w:b/>
          <w:i/>
          <w:color w:val="444E57"/>
          <w:spacing w:val="3"/>
          <w:sz w:val="24"/>
          <w:szCs w:val="24"/>
          <w:lang w:eastAsia="it-IT"/>
        </w:rPr>
      </w:pPr>
      <w:r w:rsidRPr="009C51BE">
        <w:rPr>
          <w:rFonts w:ascii="Times New Roman" w:eastAsia="Times New Roman" w:hAnsi="Times New Roman" w:cs="Times New Roman"/>
          <w:b/>
          <w:i/>
          <w:color w:val="444E57"/>
          <w:spacing w:val="3"/>
          <w:sz w:val="24"/>
          <w:szCs w:val="24"/>
          <w:lang w:eastAsia="it-IT"/>
        </w:rPr>
        <w:t>C.F.: 82001190808 Partita IVA: 01239050808</w:t>
      </w:r>
    </w:p>
    <w:p w:rsidR="00163320" w:rsidRDefault="00163320" w:rsidP="009300BB">
      <w:pPr>
        <w:spacing w:after="0"/>
        <w:jc w:val="center"/>
        <w:rPr>
          <w:rFonts w:ascii="Times New Roman" w:hAnsi="Times New Roman" w:cs="Times New Roman"/>
          <w:sz w:val="20"/>
          <w:szCs w:val="20"/>
          <w:lang w:val="en-US"/>
        </w:rPr>
      </w:pPr>
    </w:p>
    <w:p w:rsidR="00163320" w:rsidRPr="009300BB" w:rsidRDefault="00163320" w:rsidP="009300BB">
      <w:pPr>
        <w:spacing w:after="0"/>
        <w:jc w:val="center"/>
        <w:rPr>
          <w:rFonts w:ascii="Times New Roman" w:hAnsi="Times New Roman" w:cs="Times New Roman"/>
          <w:sz w:val="20"/>
          <w:szCs w:val="20"/>
          <w:lang w:val="en-US"/>
        </w:rPr>
      </w:pPr>
    </w:p>
    <w:p w:rsidR="00F83F35" w:rsidRPr="00F83F35" w:rsidRDefault="00F83F35" w:rsidP="00F83F35">
      <w:pPr>
        <w:shd w:val="clear" w:color="auto" w:fill="FFFFFF"/>
        <w:spacing w:after="0" w:line="276" w:lineRule="auto"/>
        <w:jc w:val="center"/>
        <w:rPr>
          <w:rFonts w:ascii="Garamond" w:hAnsi="Garamond"/>
          <w:b/>
          <w:bCs/>
          <w:sz w:val="24"/>
          <w:szCs w:val="24"/>
        </w:rPr>
      </w:pPr>
      <w:r w:rsidRPr="00F83F35">
        <w:rPr>
          <w:rFonts w:ascii="Garamond" w:hAnsi="Garamond"/>
          <w:b/>
          <w:bCs/>
          <w:sz w:val="24"/>
          <w:szCs w:val="24"/>
        </w:rPr>
        <w:t>AVVISO DI CONSULTAZIONE PUBBLICA PER L’AGGIORNAMENTO DELLA SEZIONE 2.3 DEL PIANO INTEGRATO DI ATTIVITÀ E ORGANIZZAZIONE (PIAO) 202</w:t>
      </w:r>
      <w:r w:rsidR="00CE5088">
        <w:rPr>
          <w:rFonts w:ascii="Garamond" w:hAnsi="Garamond"/>
          <w:b/>
          <w:bCs/>
          <w:sz w:val="24"/>
          <w:szCs w:val="24"/>
        </w:rPr>
        <w:t>5</w:t>
      </w:r>
      <w:r w:rsidRPr="00F83F35">
        <w:rPr>
          <w:rFonts w:ascii="Garamond" w:hAnsi="Garamond"/>
          <w:b/>
          <w:bCs/>
          <w:sz w:val="24"/>
          <w:szCs w:val="24"/>
        </w:rPr>
        <w:t>/202</w:t>
      </w:r>
      <w:r w:rsidR="00CE5088">
        <w:rPr>
          <w:rFonts w:ascii="Garamond" w:hAnsi="Garamond"/>
          <w:b/>
          <w:bCs/>
          <w:sz w:val="24"/>
          <w:szCs w:val="24"/>
        </w:rPr>
        <w:t>7</w:t>
      </w:r>
      <w:r w:rsidRPr="00F83F35">
        <w:rPr>
          <w:rFonts w:ascii="Garamond" w:hAnsi="Garamond"/>
          <w:b/>
          <w:bCs/>
          <w:sz w:val="24"/>
          <w:szCs w:val="24"/>
        </w:rPr>
        <w:t>, SOTTOSEZIONE RISCHI CORRUTTIVI E TRASPARENZA.</w:t>
      </w:r>
    </w:p>
    <w:p w:rsidR="00F83F35" w:rsidRDefault="00F83F35" w:rsidP="00F83F35">
      <w:pPr>
        <w:shd w:val="clear" w:color="auto" w:fill="FFFFFF"/>
        <w:spacing w:after="0" w:line="276" w:lineRule="auto"/>
        <w:jc w:val="both"/>
        <w:rPr>
          <w:rFonts w:ascii="Garamond" w:hAnsi="Garamond"/>
          <w:sz w:val="24"/>
          <w:szCs w:val="24"/>
        </w:rPr>
      </w:pPr>
    </w:p>
    <w:p w:rsidR="00F83F35" w:rsidRPr="00F83F35" w:rsidRDefault="00F83F35" w:rsidP="00163320">
      <w:pPr>
        <w:shd w:val="clear" w:color="auto" w:fill="FFFFFF"/>
        <w:spacing w:after="0" w:line="360" w:lineRule="auto"/>
        <w:jc w:val="center"/>
        <w:rPr>
          <w:rFonts w:ascii="Garamond" w:hAnsi="Garamond"/>
          <w:sz w:val="24"/>
          <w:szCs w:val="24"/>
        </w:rPr>
      </w:pPr>
      <w:r w:rsidRPr="00F83F35">
        <w:rPr>
          <w:rFonts w:ascii="Garamond" w:hAnsi="Garamond"/>
          <w:sz w:val="24"/>
          <w:szCs w:val="24"/>
        </w:rPr>
        <w:t>Il Responsabile per la Prevenzione della Corruzione e per la Trasparenza (RPCT)</w:t>
      </w:r>
    </w:p>
    <w:p w:rsidR="00F83F35" w:rsidRDefault="00F83F35" w:rsidP="00F83F35">
      <w:pPr>
        <w:shd w:val="clear" w:color="auto" w:fill="FFFFFF"/>
        <w:spacing w:after="0" w:line="360" w:lineRule="auto"/>
        <w:jc w:val="center"/>
        <w:rPr>
          <w:rFonts w:ascii="Garamond" w:hAnsi="Garamond"/>
          <w:b/>
          <w:bCs/>
          <w:sz w:val="24"/>
          <w:szCs w:val="24"/>
        </w:rPr>
      </w:pPr>
      <w:r w:rsidRPr="00F83F35">
        <w:rPr>
          <w:rFonts w:ascii="Garamond" w:hAnsi="Garamond"/>
          <w:b/>
          <w:bCs/>
          <w:sz w:val="24"/>
          <w:szCs w:val="24"/>
        </w:rPr>
        <w:t>RENDE NOTO</w:t>
      </w:r>
    </w:p>
    <w:p w:rsidR="00163320" w:rsidRPr="00F83F35" w:rsidRDefault="00163320" w:rsidP="00F83F35">
      <w:pPr>
        <w:shd w:val="clear" w:color="auto" w:fill="FFFFFF"/>
        <w:spacing w:after="0" w:line="360" w:lineRule="auto"/>
        <w:jc w:val="center"/>
        <w:rPr>
          <w:rFonts w:ascii="Garamond" w:hAnsi="Garamond"/>
          <w:b/>
          <w:bCs/>
          <w:sz w:val="24"/>
          <w:szCs w:val="24"/>
        </w:rPr>
      </w:pPr>
    </w:p>
    <w:p w:rsidR="00F83F35" w:rsidRPr="00F83F35" w:rsidRDefault="00F83F35" w:rsidP="00F83F35">
      <w:pPr>
        <w:shd w:val="clear" w:color="auto" w:fill="FFFFFF"/>
        <w:spacing w:after="0" w:line="360" w:lineRule="auto"/>
        <w:jc w:val="both"/>
        <w:rPr>
          <w:rFonts w:ascii="Garamond" w:hAnsi="Garamond"/>
          <w:sz w:val="24"/>
          <w:szCs w:val="24"/>
        </w:rPr>
      </w:pPr>
      <w:r w:rsidRPr="00F83F35">
        <w:rPr>
          <w:rFonts w:ascii="Garamond" w:hAnsi="Garamond"/>
          <w:sz w:val="24"/>
          <w:szCs w:val="24"/>
        </w:rPr>
        <w:t xml:space="preserve"> l’avvio di una </w:t>
      </w:r>
      <w:r w:rsidRPr="00F83F35">
        <w:rPr>
          <w:rFonts w:ascii="Garamond" w:hAnsi="Garamond"/>
          <w:b/>
          <w:bCs/>
          <w:sz w:val="24"/>
          <w:szCs w:val="24"/>
        </w:rPr>
        <w:t>FASE DI CONSULTAZIONE PUBBLICA</w:t>
      </w:r>
      <w:r w:rsidRPr="00F83F35">
        <w:rPr>
          <w:rFonts w:ascii="Garamond" w:hAnsi="Garamond"/>
          <w:sz w:val="24"/>
          <w:szCs w:val="24"/>
        </w:rPr>
        <w:t xml:space="preserve"> finalizzata all’aggiornamento della Sezione Rischi Corruttivi e Trasparenza 202</w:t>
      </w:r>
      <w:r w:rsidR="00CE5088">
        <w:rPr>
          <w:rFonts w:ascii="Garamond" w:hAnsi="Garamond"/>
          <w:sz w:val="24"/>
          <w:szCs w:val="24"/>
        </w:rPr>
        <w:t>5</w:t>
      </w:r>
      <w:r w:rsidRPr="00F83F35">
        <w:rPr>
          <w:rFonts w:ascii="Garamond" w:hAnsi="Garamond"/>
          <w:sz w:val="24"/>
          <w:szCs w:val="24"/>
        </w:rPr>
        <w:t>-202</w:t>
      </w:r>
      <w:r w:rsidR="00CE5088">
        <w:rPr>
          <w:rFonts w:ascii="Garamond" w:hAnsi="Garamond"/>
          <w:sz w:val="24"/>
          <w:szCs w:val="24"/>
        </w:rPr>
        <w:t>7</w:t>
      </w:r>
      <w:r w:rsidRPr="00F83F35">
        <w:rPr>
          <w:rFonts w:ascii="Garamond" w:hAnsi="Garamond"/>
          <w:sz w:val="24"/>
          <w:szCs w:val="24"/>
        </w:rPr>
        <w:t>, quale specifica sottosezione del PIAO 202</w:t>
      </w:r>
      <w:r w:rsidR="00CE5088">
        <w:rPr>
          <w:rFonts w:ascii="Garamond" w:hAnsi="Garamond"/>
          <w:sz w:val="24"/>
          <w:szCs w:val="24"/>
        </w:rPr>
        <w:t>5</w:t>
      </w:r>
      <w:r w:rsidRPr="00F83F35">
        <w:rPr>
          <w:rFonts w:ascii="Garamond" w:hAnsi="Garamond"/>
          <w:sz w:val="24"/>
          <w:szCs w:val="24"/>
        </w:rPr>
        <w:t>-202</w:t>
      </w:r>
      <w:r w:rsidR="00CE5088">
        <w:rPr>
          <w:rFonts w:ascii="Garamond" w:hAnsi="Garamond"/>
          <w:sz w:val="24"/>
          <w:szCs w:val="24"/>
        </w:rPr>
        <w:t>7</w:t>
      </w:r>
      <w:r w:rsidRPr="00F83F35">
        <w:rPr>
          <w:rFonts w:ascii="Garamond" w:hAnsi="Garamond"/>
          <w:sz w:val="24"/>
          <w:szCs w:val="24"/>
        </w:rPr>
        <w:t>.</w:t>
      </w:r>
    </w:p>
    <w:p w:rsidR="00F83F35" w:rsidRPr="00F83F35" w:rsidRDefault="00F83F35" w:rsidP="00F83F35">
      <w:pPr>
        <w:shd w:val="clear" w:color="auto" w:fill="FFFFFF"/>
        <w:spacing w:after="0" w:line="360" w:lineRule="auto"/>
        <w:jc w:val="both"/>
        <w:rPr>
          <w:rFonts w:ascii="Garamond" w:hAnsi="Garamond"/>
          <w:sz w:val="24"/>
          <w:szCs w:val="24"/>
        </w:rPr>
      </w:pPr>
      <w:r w:rsidRPr="00F83F35">
        <w:rPr>
          <w:rFonts w:ascii="Garamond" w:hAnsi="Garamond"/>
          <w:sz w:val="24"/>
          <w:szCs w:val="24"/>
        </w:rPr>
        <w:t>L’articolo 6 del decreto-legge 9 giugno 2021, n. 80, convertito con modificazioni dalla legge 6 agosto 2021, n. 113, prevede l’obbligo per le pubbliche amministrazioni di approvare annualmente il “Piano integrato di attività e organizzazione” (PIAO).</w:t>
      </w:r>
    </w:p>
    <w:p w:rsidR="00F83F35" w:rsidRPr="00F83F35" w:rsidRDefault="00F83F35" w:rsidP="00F83F35">
      <w:pPr>
        <w:shd w:val="clear" w:color="auto" w:fill="FFFFFF"/>
        <w:spacing w:after="0" w:line="360" w:lineRule="auto"/>
        <w:jc w:val="both"/>
        <w:rPr>
          <w:rFonts w:ascii="Garamond" w:hAnsi="Garamond"/>
          <w:sz w:val="24"/>
          <w:szCs w:val="24"/>
        </w:rPr>
      </w:pPr>
      <w:r w:rsidRPr="00F83F35">
        <w:rPr>
          <w:rFonts w:ascii="Garamond" w:hAnsi="Garamond"/>
          <w:sz w:val="24"/>
          <w:szCs w:val="24"/>
        </w:rPr>
        <w:t xml:space="preserve"> Al fine di garantire un’efficace strategia anticorruttiva e la massima partecipazione dei soggetti interessati, in vista dell'aggiornamento della Sezione Rischi corruttivi e Trasparenza 202</w:t>
      </w:r>
      <w:r w:rsidR="00CE5088">
        <w:rPr>
          <w:rFonts w:ascii="Garamond" w:hAnsi="Garamond"/>
          <w:sz w:val="24"/>
          <w:szCs w:val="24"/>
        </w:rPr>
        <w:t>5</w:t>
      </w:r>
      <w:r w:rsidRPr="00F83F35">
        <w:rPr>
          <w:rFonts w:ascii="Garamond" w:hAnsi="Garamond"/>
          <w:sz w:val="24"/>
          <w:szCs w:val="24"/>
        </w:rPr>
        <w:t>-202</w:t>
      </w:r>
      <w:r w:rsidR="00CE5088">
        <w:rPr>
          <w:rFonts w:ascii="Garamond" w:hAnsi="Garamond"/>
          <w:sz w:val="24"/>
          <w:szCs w:val="24"/>
        </w:rPr>
        <w:t>7</w:t>
      </w:r>
      <w:r w:rsidRPr="00F83F35">
        <w:rPr>
          <w:rFonts w:ascii="Garamond" w:hAnsi="Garamond"/>
          <w:sz w:val="24"/>
          <w:szCs w:val="24"/>
        </w:rPr>
        <w:t>, quale specifica sottosezione del PIAO 202</w:t>
      </w:r>
      <w:r w:rsidR="00CE5088">
        <w:rPr>
          <w:rFonts w:ascii="Garamond" w:hAnsi="Garamond"/>
          <w:sz w:val="24"/>
          <w:szCs w:val="24"/>
        </w:rPr>
        <w:t>5</w:t>
      </w:r>
      <w:r w:rsidRPr="00F83F35">
        <w:rPr>
          <w:rFonts w:ascii="Garamond" w:hAnsi="Garamond"/>
          <w:sz w:val="24"/>
          <w:szCs w:val="24"/>
        </w:rPr>
        <w:t>-202</w:t>
      </w:r>
      <w:r w:rsidR="00CE5088">
        <w:rPr>
          <w:rFonts w:ascii="Garamond" w:hAnsi="Garamond"/>
          <w:sz w:val="24"/>
          <w:szCs w:val="24"/>
        </w:rPr>
        <w:t>7</w:t>
      </w:r>
      <w:r w:rsidRPr="00F83F35">
        <w:rPr>
          <w:rFonts w:ascii="Garamond" w:hAnsi="Garamond"/>
          <w:sz w:val="24"/>
          <w:szCs w:val="24"/>
        </w:rPr>
        <w:t>, il Comune di S</w:t>
      </w:r>
      <w:r w:rsidR="00163320">
        <w:rPr>
          <w:rFonts w:ascii="Garamond" w:hAnsi="Garamond"/>
          <w:sz w:val="24"/>
          <w:szCs w:val="24"/>
        </w:rPr>
        <w:t>EMINARA</w:t>
      </w:r>
      <w:r w:rsidRPr="00F83F35">
        <w:rPr>
          <w:rFonts w:ascii="Garamond" w:hAnsi="Garamond"/>
          <w:sz w:val="24"/>
          <w:szCs w:val="24"/>
        </w:rPr>
        <w:t xml:space="preserve"> intende raccogliere idee e proposte finalizzate ad una migliore individuazione delle misure di prevenzione della corruzione, avviando un percorso partecipativo aperto ai Consiglieri, sia di maggioranza che di opposizione, ai Cittadini, alle Organizzazioni Sindacali, alla Associazioni dei consumatori e degli utenti, agli ordini professionali ed imprenditoriali, ai portatori di interessi diffusi e, in generale, a tutti i soggetti che fruiscono delle attività e dei servizi prestati dal Comune, come peraltro previsto nel Piano Nazionale Anticorruzione. </w:t>
      </w:r>
    </w:p>
    <w:p w:rsidR="00F83F35" w:rsidRPr="00F83F35" w:rsidRDefault="00F83F35" w:rsidP="00F83F35">
      <w:pPr>
        <w:shd w:val="clear" w:color="auto" w:fill="FFFFFF"/>
        <w:spacing w:after="0" w:line="360" w:lineRule="auto"/>
        <w:jc w:val="both"/>
        <w:rPr>
          <w:rFonts w:ascii="Garamond" w:hAnsi="Garamond"/>
          <w:sz w:val="24"/>
          <w:szCs w:val="24"/>
        </w:rPr>
      </w:pPr>
      <w:r w:rsidRPr="00F83F35">
        <w:rPr>
          <w:rFonts w:ascii="Garamond" w:hAnsi="Garamond"/>
          <w:sz w:val="24"/>
          <w:szCs w:val="24"/>
        </w:rPr>
        <w:t xml:space="preserve">Il presente avviso è, dunque, rivolto sia agli attori interni (ad ogni livello: organi politici, dirigenti, responsabili apicali, dipendenti), sia agli attori esterni (cittadini, tutte le associazioni o altre forme di organizzazioni portatrici di interessi collettivi, organizzazioni di categoria ed organizzazioni sindacali </w:t>
      </w:r>
      <w:r w:rsidRPr="00F83F35">
        <w:rPr>
          <w:rFonts w:ascii="Garamond" w:hAnsi="Garamond"/>
          <w:sz w:val="24"/>
          <w:szCs w:val="24"/>
        </w:rPr>
        <w:lastRenderedPageBreak/>
        <w:t>ecc. operanti</w:t>
      </w:r>
      <w:r w:rsidR="00163320">
        <w:rPr>
          <w:rFonts w:ascii="Garamond" w:hAnsi="Garamond"/>
          <w:sz w:val="24"/>
          <w:szCs w:val="24"/>
        </w:rPr>
        <w:t xml:space="preserve"> nel territorio del Comune di SEMINARA</w:t>
      </w:r>
      <w:r w:rsidRPr="00F83F35">
        <w:rPr>
          <w:rFonts w:ascii="Garamond" w:hAnsi="Garamond"/>
          <w:sz w:val="24"/>
          <w:szCs w:val="24"/>
        </w:rPr>
        <w:t xml:space="preserve">), affinché formulino eventuali osservazioni finalizzate ad una migliore individuazione delle misure di contrasto alla corruzione. </w:t>
      </w:r>
    </w:p>
    <w:p w:rsidR="00F83F35" w:rsidRPr="00F83F35" w:rsidRDefault="00F83F35" w:rsidP="00F83F35">
      <w:pPr>
        <w:shd w:val="clear" w:color="auto" w:fill="FFFFFF"/>
        <w:spacing w:after="0" w:line="360" w:lineRule="auto"/>
        <w:jc w:val="both"/>
        <w:rPr>
          <w:rFonts w:ascii="Garamond" w:hAnsi="Garamond"/>
          <w:sz w:val="24"/>
          <w:szCs w:val="24"/>
        </w:rPr>
      </w:pPr>
      <w:r w:rsidRPr="00F83F35">
        <w:rPr>
          <w:rFonts w:ascii="Garamond" w:hAnsi="Garamond"/>
          <w:sz w:val="24"/>
          <w:szCs w:val="24"/>
        </w:rPr>
        <w:t>Nell’intento di favorire il più ampio coinvolgimento, i suddetti s</w:t>
      </w:r>
      <w:r w:rsidRPr="00F83F35">
        <w:rPr>
          <w:rFonts w:ascii="Garamond" w:hAnsi="Garamond"/>
          <w:i/>
          <w:iCs/>
          <w:sz w:val="24"/>
          <w:szCs w:val="24"/>
        </w:rPr>
        <w:t>takeholder</w:t>
      </w:r>
      <w:r w:rsidRPr="00F83F35">
        <w:rPr>
          <w:rFonts w:ascii="Garamond" w:hAnsi="Garamond"/>
          <w:sz w:val="24"/>
          <w:szCs w:val="24"/>
        </w:rPr>
        <w:t xml:space="preserve"> (portatori d’interesse) interni ed esterni sono invitati a presentare </w:t>
      </w:r>
      <w:r w:rsidR="006468D4">
        <w:rPr>
          <w:rFonts w:ascii="Garamond" w:hAnsi="Garamond"/>
          <w:sz w:val="24"/>
          <w:szCs w:val="24"/>
        </w:rPr>
        <w:t>a</w:t>
      </w:r>
      <w:r w:rsidR="006468D4" w:rsidRPr="006468D4">
        <w:rPr>
          <w:rFonts w:ascii="Garamond" w:hAnsi="Garamond"/>
          <w:sz w:val="24"/>
          <w:szCs w:val="24"/>
        </w:rPr>
        <w:t>ttraverso il modello allegato (Allegato 1)</w:t>
      </w:r>
      <w:r w:rsidR="00163320">
        <w:rPr>
          <w:rFonts w:ascii="Garamond" w:hAnsi="Garamond"/>
          <w:sz w:val="24"/>
          <w:szCs w:val="24"/>
        </w:rPr>
        <w:t xml:space="preserve"> </w:t>
      </w:r>
      <w:r w:rsidRPr="00F83F35">
        <w:rPr>
          <w:rFonts w:ascii="Garamond" w:hAnsi="Garamond"/>
          <w:sz w:val="24"/>
          <w:szCs w:val="24"/>
        </w:rPr>
        <w:t>contributi, attraverso eventuali osservazioni e proposte, dei quali il Responsabile della prevenzione della corruzione terrà conto in sede di predisposizione della Sezione Rischi corruttivi e Trasparenza del PIAO 202</w:t>
      </w:r>
      <w:r w:rsidR="00CE5088">
        <w:rPr>
          <w:rFonts w:ascii="Garamond" w:hAnsi="Garamond"/>
          <w:sz w:val="24"/>
          <w:szCs w:val="24"/>
        </w:rPr>
        <w:t>5</w:t>
      </w:r>
      <w:r w:rsidRPr="00F83F35">
        <w:rPr>
          <w:rFonts w:ascii="Garamond" w:hAnsi="Garamond"/>
          <w:sz w:val="24"/>
          <w:szCs w:val="24"/>
        </w:rPr>
        <w:t>/202</w:t>
      </w:r>
      <w:r w:rsidR="00CE5088">
        <w:rPr>
          <w:rFonts w:ascii="Garamond" w:hAnsi="Garamond"/>
          <w:sz w:val="24"/>
          <w:szCs w:val="24"/>
        </w:rPr>
        <w:t>7</w:t>
      </w:r>
      <w:r w:rsidRPr="00F83F35">
        <w:rPr>
          <w:rFonts w:ascii="Garamond" w:hAnsi="Garamond"/>
          <w:sz w:val="24"/>
          <w:szCs w:val="24"/>
        </w:rPr>
        <w:t xml:space="preserve">. </w:t>
      </w:r>
    </w:p>
    <w:p w:rsidR="00F83F35" w:rsidRPr="00F83F35" w:rsidRDefault="00F83F35" w:rsidP="00F83F35">
      <w:pPr>
        <w:shd w:val="clear" w:color="auto" w:fill="FFFFFF"/>
        <w:spacing w:after="0" w:line="360" w:lineRule="auto"/>
        <w:jc w:val="both"/>
        <w:rPr>
          <w:rFonts w:ascii="Garamond" w:hAnsi="Garamond"/>
          <w:sz w:val="24"/>
          <w:szCs w:val="24"/>
        </w:rPr>
      </w:pPr>
      <w:r w:rsidRPr="00F83F35">
        <w:rPr>
          <w:rFonts w:ascii="Garamond" w:hAnsi="Garamond"/>
          <w:sz w:val="24"/>
          <w:szCs w:val="24"/>
        </w:rPr>
        <w:t xml:space="preserve">Pertanto, tutti i soggetti interessati, entro e </w:t>
      </w:r>
      <w:r w:rsidRPr="00074519">
        <w:rPr>
          <w:rFonts w:ascii="Garamond" w:hAnsi="Garamond"/>
          <w:sz w:val="24"/>
          <w:szCs w:val="24"/>
        </w:rPr>
        <w:t xml:space="preserve">non oltre </w:t>
      </w:r>
      <w:r w:rsidRPr="00074519">
        <w:rPr>
          <w:rFonts w:ascii="Garamond" w:hAnsi="Garamond"/>
          <w:b/>
          <w:bCs/>
          <w:sz w:val="24"/>
          <w:szCs w:val="24"/>
        </w:rPr>
        <w:t>IL 1</w:t>
      </w:r>
      <w:r w:rsidR="00074519" w:rsidRPr="00074519">
        <w:rPr>
          <w:rFonts w:ascii="Garamond" w:hAnsi="Garamond"/>
          <w:b/>
          <w:bCs/>
          <w:sz w:val="24"/>
          <w:szCs w:val="24"/>
        </w:rPr>
        <w:t>5</w:t>
      </w:r>
      <w:r w:rsidRPr="00074519">
        <w:rPr>
          <w:rFonts w:ascii="Garamond" w:hAnsi="Garamond"/>
          <w:b/>
          <w:bCs/>
          <w:sz w:val="24"/>
          <w:szCs w:val="24"/>
        </w:rPr>
        <w:t xml:space="preserve"> GENNAIO 202</w:t>
      </w:r>
      <w:r w:rsidR="00074519" w:rsidRPr="00074519">
        <w:rPr>
          <w:rFonts w:ascii="Garamond" w:hAnsi="Garamond"/>
          <w:b/>
          <w:bCs/>
          <w:sz w:val="24"/>
          <w:szCs w:val="24"/>
        </w:rPr>
        <w:t>5</w:t>
      </w:r>
      <w:r w:rsidRPr="00074519">
        <w:rPr>
          <w:rFonts w:ascii="Garamond" w:hAnsi="Garamond"/>
          <w:sz w:val="24"/>
          <w:szCs w:val="24"/>
        </w:rPr>
        <w:t>,</w:t>
      </w:r>
      <w:r w:rsidRPr="00F83F35">
        <w:rPr>
          <w:rFonts w:ascii="Garamond" w:hAnsi="Garamond"/>
          <w:sz w:val="24"/>
          <w:szCs w:val="24"/>
        </w:rPr>
        <w:t xml:space="preserve"> possono trasmettere eventuali suggerimenti e/o indicazioni</w:t>
      </w:r>
      <w:r>
        <w:rPr>
          <w:rFonts w:ascii="Garamond" w:hAnsi="Garamond"/>
          <w:sz w:val="24"/>
          <w:szCs w:val="24"/>
        </w:rPr>
        <w:t>:</w:t>
      </w:r>
    </w:p>
    <w:p w:rsidR="00F83F35" w:rsidRPr="00F83F35" w:rsidRDefault="00F83F35" w:rsidP="00F83F35">
      <w:pPr>
        <w:pStyle w:val="Paragrafoelenco"/>
        <w:numPr>
          <w:ilvl w:val="0"/>
          <w:numId w:val="2"/>
        </w:numPr>
        <w:shd w:val="clear" w:color="auto" w:fill="FFFFFF"/>
        <w:spacing w:after="0" w:line="360" w:lineRule="auto"/>
        <w:jc w:val="both"/>
        <w:rPr>
          <w:rFonts w:ascii="Garamond" w:hAnsi="Garamond" w:cs="Tahoma"/>
          <w:color w:val="19191A"/>
          <w:sz w:val="24"/>
          <w:szCs w:val="24"/>
        </w:rPr>
      </w:pPr>
      <w:r w:rsidRPr="00F83F35">
        <w:rPr>
          <w:rFonts w:ascii="Garamond" w:hAnsi="Garamond" w:cs="Tahoma"/>
          <w:color w:val="19191A"/>
          <w:sz w:val="24"/>
          <w:szCs w:val="24"/>
        </w:rPr>
        <w:t>mediante Posta Elettronica semplice, allegando la copia di un documento d’identità, all’indirizzo e-mail </w:t>
      </w:r>
      <w:r w:rsidR="00163320" w:rsidRPr="00F83F35">
        <w:rPr>
          <w:rFonts w:ascii="Garamond" w:hAnsi="Garamond" w:cs="Tahoma"/>
          <w:color w:val="19191A"/>
          <w:sz w:val="24"/>
          <w:szCs w:val="24"/>
        </w:rPr>
        <w:t xml:space="preserve"> </w:t>
      </w:r>
      <w:r w:rsidR="00163320" w:rsidRPr="00163320">
        <w:rPr>
          <w:rFonts w:ascii="Arial" w:hAnsi="Arial" w:cs="Arial"/>
          <w:b/>
          <w:color w:val="040C28"/>
        </w:rPr>
        <w:t>protocollo.seminara@asmepec.it</w:t>
      </w:r>
      <w:r w:rsidR="00163320" w:rsidRPr="00163320">
        <w:rPr>
          <w:rFonts w:ascii="Arial" w:hAnsi="Arial" w:cs="Arial"/>
          <w:b/>
          <w:color w:val="1F1F1F"/>
          <w:shd w:val="clear" w:color="auto" w:fill="FFFFFF"/>
        </w:rPr>
        <w:t>.</w:t>
      </w:r>
    </w:p>
    <w:p w:rsidR="00F83F35" w:rsidRPr="00F83F35" w:rsidRDefault="00F83F35" w:rsidP="00F83F35">
      <w:pPr>
        <w:pStyle w:val="Paragrafoelenco"/>
        <w:numPr>
          <w:ilvl w:val="0"/>
          <w:numId w:val="2"/>
        </w:numPr>
        <w:shd w:val="clear" w:color="auto" w:fill="FFFFFF"/>
        <w:spacing w:after="0" w:line="360" w:lineRule="auto"/>
        <w:jc w:val="both"/>
        <w:rPr>
          <w:rFonts w:ascii="Garamond" w:hAnsi="Garamond" w:cs="Tahoma"/>
          <w:color w:val="19191A"/>
          <w:sz w:val="24"/>
          <w:szCs w:val="24"/>
        </w:rPr>
      </w:pPr>
      <w:r w:rsidRPr="00F83F35">
        <w:rPr>
          <w:rFonts w:ascii="Garamond" w:hAnsi="Garamond" w:cs="Tahoma"/>
          <w:color w:val="19191A"/>
          <w:sz w:val="24"/>
          <w:szCs w:val="24"/>
        </w:rPr>
        <w:t>oppure mediante Posta Elettronica Certificata (PEC), all’indirizzo e -mail </w:t>
      </w:r>
      <w:r w:rsidR="00163320" w:rsidRPr="00163320">
        <w:rPr>
          <w:rFonts w:ascii="Arial" w:hAnsi="Arial" w:cs="Arial"/>
          <w:b/>
          <w:color w:val="040C28"/>
        </w:rPr>
        <w:t>affarigenerali.seminara@asmepec.it</w:t>
      </w:r>
    </w:p>
    <w:p w:rsidR="00F83F35" w:rsidRPr="00F83F35" w:rsidRDefault="00F83F35" w:rsidP="00F83F35">
      <w:pPr>
        <w:shd w:val="clear" w:color="auto" w:fill="FFFFFF"/>
        <w:spacing w:after="0" w:line="360" w:lineRule="auto"/>
        <w:jc w:val="both"/>
        <w:rPr>
          <w:rFonts w:ascii="Garamond" w:hAnsi="Garamond"/>
          <w:sz w:val="24"/>
          <w:szCs w:val="24"/>
        </w:rPr>
      </w:pPr>
      <w:r w:rsidRPr="00F83F35">
        <w:rPr>
          <w:rFonts w:ascii="Garamond" w:hAnsi="Garamond"/>
          <w:sz w:val="24"/>
          <w:szCs w:val="24"/>
        </w:rPr>
        <w:t xml:space="preserve"> Per meglio consentire l’apporto di contributi mirati, si precisa che la </w:t>
      </w:r>
      <w:r w:rsidRPr="00F83F35">
        <w:rPr>
          <w:rFonts w:ascii="Garamond" w:hAnsi="Garamond" w:cs="Times New Roman"/>
          <w:sz w:val="24"/>
          <w:szCs w:val="24"/>
        </w:rPr>
        <w:t>Sottosezione di programmazione Rischi corruttivi e trasparenza del PIAO 202</w:t>
      </w:r>
      <w:r w:rsidR="00CE5088">
        <w:rPr>
          <w:rFonts w:ascii="Garamond" w:hAnsi="Garamond" w:cs="Times New Roman"/>
          <w:sz w:val="24"/>
          <w:szCs w:val="24"/>
        </w:rPr>
        <w:t>4</w:t>
      </w:r>
      <w:r w:rsidRPr="00F83F35">
        <w:rPr>
          <w:rFonts w:ascii="Garamond" w:hAnsi="Garamond" w:cs="Times New Roman"/>
          <w:sz w:val="24"/>
          <w:szCs w:val="24"/>
        </w:rPr>
        <w:t>-202</w:t>
      </w:r>
      <w:r w:rsidR="00CE5088">
        <w:rPr>
          <w:rFonts w:ascii="Garamond" w:hAnsi="Garamond" w:cs="Times New Roman"/>
          <w:sz w:val="24"/>
          <w:szCs w:val="24"/>
        </w:rPr>
        <w:t>6</w:t>
      </w:r>
      <w:r w:rsidRPr="00F83F35">
        <w:rPr>
          <w:rFonts w:ascii="Garamond" w:hAnsi="Garamond" w:cs="Times New Roman"/>
          <w:sz w:val="24"/>
          <w:szCs w:val="24"/>
        </w:rPr>
        <w:t>, è</w:t>
      </w:r>
      <w:r w:rsidRPr="00F83F35">
        <w:rPr>
          <w:rFonts w:ascii="Garamond" w:hAnsi="Garamond"/>
          <w:sz w:val="24"/>
          <w:szCs w:val="24"/>
        </w:rPr>
        <w:t xml:space="preserve"> consultabile sul sito istituzionale del Comune di </w:t>
      </w:r>
      <w:r w:rsidR="00BF36A3">
        <w:rPr>
          <w:rFonts w:ascii="Garamond" w:hAnsi="Garamond"/>
          <w:sz w:val="24"/>
          <w:szCs w:val="24"/>
        </w:rPr>
        <w:t xml:space="preserve">Seminara </w:t>
      </w:r>
      <w:r w:rsidRPr="00163320">
        <w:rPr>
          <w:rFonts w:ascii="Garamond" w:hAnsi="Garamond"/>
          <w:b/>
          <w:sz w:val="24"/>
          <w:szCs w:val="24"/>
        </w:rPr>
        <w:t>(</w:t>
      </w:r>
      <w:hyperlink r:id="rId6" w:history="1">
        <w:r w:rsidR="00163320" w:rsidRPr="00163320">
          <w:rPr>
            <w:rStyle w:val="Collegamentoipertestuale"/>
            <w:rFonts w:ascii="Garamond" w:hAnsi="Garamond"/>
            <w:b/>
            <w:sz w:val="24"/>
            <w:szCs w:val="24"/>
          </w:rPr>
          <w:t>www.comune.sseminara.rc.it</w:t>
        </w:r>
      </w:hyperlink>
      <w:r w:rsidRPr="00163320">
        <w:rPr>
          <w:rFonts w:ascii="Garamond" w:hAnsi="Garamond"/>
          <w:b/>
          <w:sz w:val="24"/>
          <w:szCs w:val="24"/>
        </w:rPr>
        <w:t xml:space="preserve">), </w:t>
      </w:r>
      <w:r w:rsidRPr="00F83F35">
        <w:rPr>
          <w:rFonts w:ascii="Garamond" w:hAnsi="Garamond"/>
          <w:sz w:val="24"/>
          <w:szCs w:val="24"/>
        </w:rPr>
        <w:t xml:space="preserve">nella sezione “Amministrazione Trasparente” </w:t>
      </w:r>
      <w:r w:rsidRPr="00F83F35">
        <w:rPr>
          <w:rFonts w:ascii="Garamond" w:hAnsi="Garamond"/>
          <w:sz w:val="24"/>
          <w:szCs w:val="24"/>
        </w:rPr>
        <w:t> </w:t>
      </w:r>
      <m:oMath>
        <m:r>
          <w:rPr>
            <w:rFonts w:ascii="Cambria Math" w:hAnsi="Cambria Math"/>
            <w:sz w:val="24"/>
            <w:szCs w:val="24"/>
          </w:rPr>
          <m:t>→</m:t>
        </m:r>
      </m:oMath>
      <w:r w:rsidRPr="00F83F35">
        <w:rPr>
          <w:rFonts w:ascii="Garamond" w:eastAsiaTheme="minorEastAsia" w:hAnsi="Garamond"/>
          <w:sz w:val="24"/>
          <w:szCs w:val="24"/>
        </w:rPr>
        <w:t xml:space="preserve">  Disposizioni Generali </w:t>
      </w:r>
      <m:oMath>
        <m:r>
          <w:rPr>
            <w:rFonts w:ascii="Cambria Math" w:hAnsi="Cambria Math"/>
            <w:sz w:val="24"/>
            <w:szCs w:val="24"/>
          </w:rPr>
          <m:t>→</m:t>
        </m:r>
      </m:oMath>
      <w:r w:rsidRPr="00F83F35">
        <w:rPr>
          <w:rFonts w:ascii="Garamond" w:eastAsiaTheme="minorEastAsia" w:hAnsi="Garamond"/>
          <w:sz w:val="24"/>
          <w:szCs w:val="24"/>
        </w:rPr>
        <w:t xml:space="preserve"> PIAO  </w:t>
      </w:r>
      <m:oMath>
        <m:r>
          <w:rPr>
            <w:rFonts w:ascii="Cambria Math" w:hAnsi="Cambria Math"/>
            <w:sz w:val="24"/>
            <w:szCs w:val="24"/>
          </w:rPr>
          <m:t>→</m:t>
        </m:r>
      </m:oMath>
      <w:r w:rsidRPr="00F83F35">
        <w:rPr>
          <w:rFonts w:ascii="Garamond" w:eastAsiaTheme="minorEastAsia" w:hAnsi="Garamond"/>
          <w:sz w:val="24"/>
          <w:szCs w:val="24"/>
        </w:rPr>
        <w:t xml:space="preserve"> Anno 202</w:t>
      </w:r>
      <w:r w:rsidR="00CE5088">
        <w:rPr>
          <w:rFonts w:ascii="Garamond" w:eastAsiaTheme="minorEastAsia" w:hAnsi="Garamond"/>
          <w:sz w:val="24"/>
          <w:szCs w:val="24"/>
        </w:rPr>
        <w:t>4</w:t>
      </w:r>
      <w:r w:rsidRPr="00F83F35">
        <w:rPr>
          <w:rFonts w:ascii="Garamond" w:hAnsi="Garamond"/>
          <w:sz w:val="24"/>
          <w:szCs w:val="24"/>
        </w:rPr>
        <w:t>e costituisce il punto di partenza per l’eventuale aggiornamento della medesima sottosezione del PIAO 202</w:t>
      </w:r>
      <w:r w:rsidR="00CE5088">
        <w:rPr>
          <w:rFonts w:ascii="Garamond" w:hAnsi="Garamond"/>
          <w:sz w:val="24"/>
          <w:szCs w:val="24"/>
        </w:rPr>
        <w:t>5</w:t>
      </w:r>
      <w:r w:rsidRPr="00F83F35">
        <w:rPr>
          <w:rFonts w:ascii="Garamond" w:hAnsi="Garamond"/>
          <w:sz w:val="24"/>
          <w:szCs w:val="24"/>
        </w:rPr>
        <w:t>/202</w:t>
      </w:r>
      <w:r w:rsidR="00CE5088">
        <w:rPr>
          <w:rFonts w:ascii="Garamond" w:hAnsi="Garamond"/>
          <w:sz w:val="24"/>
          <w:szCs w:val="24"/>
        </w:rPr>
        <w:t>7</w:t>
      </w:r>
      <w:r w:rsidRPr="00F83F35">
        <w:rPr>
          <w:rFonts w:ascii="Garamond" w:hAnsi="Garamond"/>
          <w:sz w:val="24"/>
          <w:szCs w:val="24"/>
        </w:rPr>
        <w:t>.</w:t>
      </w:r>
    </w:p>
    <w:p w:rsidR="00461FF2" w:rsidRPr="00F83F35" w:rsidRDefault="00461FF2" w:rsidP="00F83F35">
      <w:pPr>
        <w:shd w:val="clear" w:color="auto" w:fill="FFFFFF"/>
        <w:spacing w:after="0" w:line="360" w:lineRule="auto"/>
        <w:jc w:val="both"/>
        <w:rPr>
          <w:rFonts w:ascii="Garamond" w:hAnsi="Garamond"/>
          <w:sz w:val="24"/>
          <w:szCs w:val="24"/>
        </w:rPr>
      </w:pPr>
      <w:r w:rsidRPr="00F83F35">
        <w:rPr>
          <w:rFonts w:ascii="Garamond" w:hAnsi="Garamond"/>
          <w:sz w:val="24"/>
          <w:szCs w:val="24"/>
        </w:rPr>
        <w:t xml:space="preserve">Lo scrivente Responsabile Prevenzione Corruzione e Trasparenza (RPCT) si riserva di tenere conto delle osservazioni presentate, fatte salve quelle manifestate in forma anonima. </w:t>
      </w:r>
    </w:p>
    <w:p w:rsidR="009A07FF" w:rsidRPr="00F83F35" w:rsidRDefault="009A07FF" w:rsidP="00F83F35">
      <w:pPr>
        <w:shd w:val="clear" w:color="auto" w:fill="FFFFFF"/>
        <w:spacing w:after="0" w:line="360" w:lineRule="auto"/>
        <w:jc w:val="both"/>
        <w:rPr>
          <w:rFonts w:ascii="Garamond" w:hAnsi="Garamond"/>
          <w:sz w:val="24"/>
          <w:szCs w:val="24"/>
        </w:rPr>
      </w:pPr>
    </w:p>
    <w:p w:rsidR="0082096C" w:rsidRPr="00F83F35" w:rsidRDefault="00972310" w:rsidP="00F83F35">
      <w:pPr>
        <w:spacing w:after="0" w:line="360" w:lineRule="auto"/>
        <w:ind w:left="4956" w:firstLine="708"/>
        <w:jc w:val="both"/>
        <w:rPr>
          <w:rFonts w:ascii="Garamond" w:hAnsi="Garamond"/>
          <w:sz w:val="24"/>
          <w:szCs w:val="24"/>
        </w:rPr>
      </w:pPr>
      <w:r w:rsidRPr="00F83F35">
        <w:rPr>
          <w:rFonts w:ascii="Garamond" w:hAnsi="Garamond"/>
          <w:sz w:val="24"/>
          <w:szCs w:val="24"/>
        </w:rPr>
        <w:t>IL SEGRETARIO GENERALE</w:t>
      </w:r>
    </w:p>
    <w:p w:rsidR="0082096C" w:rsidRPr="00F83F35" w:rsidRDefault="00972310" w:rsidP="00F83F35">
      <w:pPr>
        <w:spacing w:after="0" w:line="276" w:lineRule="auto"/>
        <w:ind w:left="4956" w:firstLine="708"/>
        <w:jc w:val="both"/>
        <w:rPr>
          <w:rFonts w:ascii="Garamond" w:hAnsi="Garamond"/>
          <w:sz w:val="24"/>
          <w:szCs w:val="24"/>
        </w:rPr>
      </w:pPr>
      <w:r w:rsidRPr="00F83F35">
        <w:rPr>
          <w:rFonts w:ascii="Garamond" w:hAnsi="Garamond"/>
          <w:sz w:val="24"/>
          <w:szCs w:val="24"/>
        </w:rPr>
        <w:t xml:space="preserve">Dott. </w:t>
      </w:r>
      <w:proofErr w:type="spellStart"/>
      <w:r w:rsidR="0082096C" w:rsidRPr="00F83F35">
        <w:rPr>
          <w:rFonts w:ascii="Garamond" w:hAnsi="Garamond"/>
          <w:sz w:val="24"/>
          <w:szCs w:val="24"/>
        </w:rPr>
        <w:t>ssa</w:t>
      </w:r>
      <w:proofErr w:type="spellEnd"/>
      <w:r w:rsidR="00163320">
        <w:rPr>
          <w:rFonts w:ascii="Garamond" w:hAnsi="Garamond"/>
          <w:sz w:val="24"/>
          <w:szCs w:val="24"/>
        </w:rPr>
        <w:t xml:space="preserve"> </w:t>
      </w:r>
      <w:r w:rsidR="00CE5088">
        <w:rPr>
          <w:rFonts w:ascii="Garamond" w:hAnsi="Garamond"/>
          <w:sz w:val="24"/>
          <w:szCs w:val="24"/>
        </w:rPr>
        <w:t xml:space="preserve">Maria Alati </w:t>
      </w:r>
    </w:p>
    <w:sectPr w:rsidR="0082096C" w:rsidRPr="00F83F35" w:rsidSect="003F047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73620"/>
    <w:multiLevelType w:val="hybridMultilevel"/>
    <w:tmpl w:val="6A5E35A0"/>
    <w:lvl w:ilvl="0" w:tplc="8572F4C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F8035F6"/>
    <w:multiLevelType w:val="multilevel"/>
    <w:tmpl w:val="DE62D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583544"/>
    <w:rsid w:val="00046DFB"/>
    <w:rsid w:val="00074519"/>
    <w:rsid w:val="0010275A"/>
    <w:rsid w:val="00163320"/>
    <w:rsid w:val="00270F15"/>
    <w:rsid w:val="002E4034"/>
    <w:rsid w:val="00306A01"/>
    <w:rsid w:val="00332965"/>
    <w:rsid w:val="003E4667"/>
    <w:rsid w:val="003F0475"/>
    <w:rsid w:val="00450EE0"/>
    <w:rsid w:val="00461FF2"/>
    <w:rsid w:val="004F0700"/>
    <w:rsid w:val="00583544"/>
    <w:rsid w:val="005E47E0"/>
    <w:rsid w:val="006468D4"/>
    <w:rsid w:val="006577E1"/>
    <w:rsid w:val="00745BBE"/>
    <w:rsid w:val="007754A2"/>
    <w:rsid w:val="007E0C6E"/>
    <w:rsid w:val="008034AD"/>
    <w:rsid w:val="0082096C"/>
    <w:rsid w:val="00830D34"/>
    <w:rsid w:val="008D70E7"/>
    <w:rsid w:val="009300BB"/>
    <w:rsid w:val="00960A58"/>
    <w:rsid w:val="00972310"/>
    <w:rsid w:val="009A07FF"/>
    <w:rsid w:val="009E3394"/>
    <w:rsid w:val="00A57E6F"/>
    <w:rsid w:val="00AC28B8"/>
    <w:rsid w:val="00B82B45"/>
    <w:rsid w:val="00B97F5D"/>
    <w:rsid w:val="00BC3487"/>
    <w:rsid w:val="00BF36A3"/>
    <w:rsid w:val="00C04565"/>
    <w:rsid w:val="00CB2A8B"/>
    <w:rsid w:val="00CE5088"/>
    <w:rsid w:val="00E33A5B"/>
    <w:rsid w:val="00F0777F"/>
    <w:rsid w:val="00F72941"/>
    <w:rsid w:val="00F83F3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F0475"/>
  </w:style>
  <w:style w:type="paragraph" w:styleId="Titolo2">
    <w:name w:val="heading 2"/>
    <w:basedOn w:val="Normale"/>
    <w:link w:val="Titolo2Carattere"/>
    <w:uiPriority w:val="9"/>
    <w:qFormat/>
    <w:rsid w:val="00972310"/>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972310"/>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972310"/>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972310"/>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97231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972310"/>
    <w:rPr>
      <w:color w:val="0000FF"/>
      <w:u w:val="single"/>
    </w:rPr>
  </w:style>
  <w:style w:type="character" w:styleId="Testosegnaposto">
    <w:name w:val="Placeholder Text"/>
    <w:basedOn w:val="Carpredefinitoparagrafo"/>
    <w:uiPriority w:val="99"/>
    <w:semiHidden/>
    <w:rsid w:val="009300BB"/>
    <w:rPr>
      <w:color w:val="808080"/>
    </w:rPr>
  </w:style>
  <w:style w:type="paragraph" w:styleId="Testofumetto">
    <w:name w:val="Balloon Text"/>
    <w:basedOn w:val="Normale"/>
    <w:link w:val="TestofumettoCarattere"/>
    <w:uiPriority w:val="99"/>
    <w:semiHidden/>
    <w:unhideWhenUsed/>
    <w:rsid w:val="00F0777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0777F"/>
    <w:rPr>
      <w:rFonts w:ascii="Tahoma" w:hAnsi="Tahoma" w:cs="Tahoma"/>
      <w:sz w:val="16"/>
      <w:szCs w:val="16"/>
    </w:rPr>
  </w:style>
  <w:style w:type="character" w:styleId="Enfasigrassetto">
    <w:name w:val="Strong"/>
    <w:basedOn w:val="Carpredefinitoparagrafo"/>
    <w:uiPriority w:val="22"/>
    <w:qFormat/>
    <w:rsid w:val="009E3394"/>
    <w:rPr>
      <w:b/>
      <w:bCs/>
    </w:rPr>
  </w:style>
  <w:style w:type="paragraph" w:styleId="Paragrafoelenco">
    <w:name w:val="List Paragraph"/>
    <w:basedOn w:val="Normale"/>
    <w:uiPriority w:val="34"/>
    <w:qFormat/>
    <w:rsid w:val="00F83F35"/>
    <w:pPr>
      <w:ind w:left="720"/>
      <w:contextualSpacing/>
    </w:pPr>
  </w:style>
</w:styles>
</file>

<file path=word/webSettings.xml><?xml version="1.0" encoding="utf-8"?>
<w:webSettings xmlns:r="http://schemas.openxmlformats.org/officeDocument/2006/relationships" xmlns:w="http://schemas.openxmlformats.org/wordprocessingml/2006/main">
  <w:divs>
    <w:div w:id="37821706">
      <w:bodyDiv w:val="1"/>
      <w:marLeft w:val="0"/>
      <w:marRight w:val="0"/>
      <w:marTop w:val="0"/>
      <w:marBottom w:val="0"/>
      <w:divBdr>
        <w:top w:val="none" w:sz="0" w:space="0" w:color="auto"/>
        <w:left w:val="none" w:sz="0" w:space="0" w:color="auto"/>
        <w:bottom w:val="none" w:sz="0" w:space="0" w:color="auto"/>
        <w:right w:val="none" w:sz="0" w:space="0" w:color="auto"/>
      </w:divBdr>
    </w:div>
    <w:div w:id="771704406">
      <w:bodyDiv w:val="1"/>
      <w:marLeft w:val="0"/>
      <w:marRight w:val="0"/>
      <w:marTop w:val="0"/>
      <w:marBottom w:val="0"/>
      <w:divBdr>
        <w:top w:val="none" w:sz="0" w:space="0" w:color="auto"/>
        <w:left w:val="none" w:sz="0" w:space="0" w:color="auto"/>
        <w:bottom w:val="none" w:sz="0" w:space="0" w:color="auto"/>
        <w:right w:val="none" w:sz="0" w:space="0" w:color="auto"/>
      </w:divBdr>
    </w:div>
    <w:div w:id="946153366">
      <w:bodyDiv w:val="1"/>
      <w:marLeft w:val="0"/>
      <w:marRight w:val="0"/>
      <w:marTop w:val="0"/>
      <w:marBottom w:val="0"/>
      <w:divBdr>
        <w:top w:val="none" w:sz="0" w:space="0" w:color="auto"/>
        <w:left w:val="none" w:sz="0" w:space="0" w:color="auto"/>
        <w:bottom w:val="none" w:sz="0" w:space="0" w:color="auto"/>
        <w:right w:val="none" w:sz="0" w:space="0" w:color="auto"/>
      </w:divBdr>
    </w:div>
    <w:div w:id="1238054753">
      <w:bodyDiv w:val="1"/>
      <w:marLeft w:val="0"/>
      <w:marRight w:val="0"/>
      <w:marTop w:val="0"/>
      <w:marBottom w:val="0"/>
      <w:divBdr>
        <w:top w:val="none" w:sz="0" w:space="0" w:color="auto"/>
        <w:left w:val="none" w:sz="0" w:space="0" w:color="auto"/>
        <w:bottom w:val="none" w:sz="0" w:space="0" w:color="auto"/>
        <w:right w:val="none" w:sz="0" w:space="0" w:color="auto"/>
      </w:divBdr>
      <w:divsChild>
        <w:div w:id="884831187">
          <w:marLeft w:val="0"/>
          <w:marRight w:val="0"/>
          <w:marTop w:val="0"/>
          <w:marBottom w:val="0"/>
          <w:divBdr>
            <w:top w:val="none" w:sz="0" w:space="0" w:color="auto"/>
            <w:left w:val="none" w:sz="0" w:space="0" w:color="auto"/>
            <w:bottom w:val="none" w:sz="0" w:space="0" w:color="auto"/>
            <w:right w:val="none" w:sz="0" w:space="0" w:color="auto"/>
          </w:divBdr>
          <w:divsChild>
            <w:div w:id="191188522">
              <w:marLeft w:val="0"/>
              <w:marRight w:val="0"/>
              <w:marTop w:val="0"/>
              <w:marBottom w:val="0"/>
              <w:divBdr>
                <w:top w:val="none" w:sz="0" w:space="0" w:color="auto"/>
                <w:left w:val="none" w:sz="0" w:space="0" w:color="auto"/>
                <w:bottom w:val="none" w:sz="0" w:space="0" w:color="auto"/>
                <w:right w:val="none" w:sz="0" w:space="0" w:color="auto"/>
              </w:divBdr>
              <w:divsChild>
                <w:div w:id="12813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3510">
          <w:marLeft w:val="0"/>
          <w:marRight w:val="0"/>
          <w:marTop w:val="0"/>
          <w:marBottom w:val="0"/>
          <w:divBdr>
            <w:top w:val="none" w:sz="0" w:space="0" w:color="auto"/>
            <w:left w:val="none" w:sz="0" w:space="0" w:color="auto"/>
            <w:bottom w:val="none" w:sz="0" w:space="0" w:color="auto"/>
            <w:right w:val="none" w:sz="0" w:space="0" w:color="auto"/>
          </w:divBdr>
          <w:divsChild>
            <w:div w:id="849753402">
              <w:marLeft w:val="3300"/>
              <w:marRight w:val="0"/>
              <w:marTop w:val="0"/>
              <w:marBottom w:val="0"/>
              <w:divBdr>
                <w:top w:val="none" w:sz="0" w:space="0" w:color="auto"/>
                <w:left w:val="none" w:sz="0" w:space="0" w:color="auto"/>
                <w:bottom w:val="none" w:sz="0" w:space="0" w:color="auto"/>
                <w:right w:val="none" w:sz="0" w:space="0" w:color="auto"/>
              </w:divBdr>
              <w:divsChild>
                <w:div w:id="582299569">
                  <w:marLeft w:val="150"/>
                  <w:marRight w:val="150"/>
                  <w:marTop w:val="75"/>
                  <w:marBottom w:val="150"/>
                  <w:divBdr>
                    <w:top w:val="none" w:sz="0" w:space="0" w:color="auto"/>
                    <w:left w:val="none" w:sz="0" w:space="0" w:color="auto"/>
                    <w:bottom w:val="none" w:sz="0" w:space="0" w:color="auto"/>
                    <w:right w:val="single" w:sz="6" w:space="0" w:color="F1A70A"/>
                  </w:divBdr>
                  <w:divsChild>
                    <w:div w:id="1690719816">
                      <w:marLeft w:val="0"/>
                      <w:marRight w:val="0"/>
                      <w:marTop w:val="15"/>
                      <w:marBottom w:val="0"/>
                      <w:divBdr>
                        <w:top w:val="none" w:sz="0" w:space="0" w:color="auto"/>
                        <w:left w:val="none" w:sz="0" w:space="0" w:color="auto"/>
                        <w:bottom w:val="none" w:sz="0" w:space="0" w:color="auto"/>
                        <w:right w:val="none" w:sz="0" w:space="0" w:color="auto"/>
                      </w:divBdr>
                      <w:divsChild>
                        <w:div w:id="48431293">
                          <w:marLeft w:val="0"/>
                          <w:marRight w:val="0"/>
                          <w:marTop w:val="0"/>
                          <w:marBottom w:val="0"/>
                          <w:divBdr>
                            <w:top w:val="none" w:sz="0" w:space="0" w:color="auto"/>
                            <w:left w:val="none" w:sz="0" w:space="0" w:color="auto"/>
                            <w:bottom w:val="single" w:sz="2" w:space="1" w:color="F1A70A"/>
                            <w:right w:val="none" w:sz="0" w:space="0" w:color="auto"/>
                          </w:divBdr>
                        </w:div>
                      </w:divsChild>
                    </w:div>
                  </w:divsChild>
                </w:div>
              </w:divsChild>
            </w:div>
          </w:divsChild>
        </w:div>
      </w:divsChild>
    </w:div>
    <w:div w:id="208347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une.sseminara.rc.i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566</Words>
  <Characters>3229</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Pietro</dc:creator>
  <cp:lastModifiedBy>ragioneria new</cp:lastModifiedBy>
  <cp:revision>3</cp:revision>
  <dcterms:created xsi:type="dcterms:W3CDTF">2024-12-11T11:39:00Z</dcterms:created>
  <dcterms:modified xsi:type="dcterms:W3CDTF">2024-12-11T11:54:00Z</dcterms:modified>
</cp:coreProperties>
</file>