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39" w:rsidRPr="00E9345B" w:rsidRDefault="00E9345B" w:rsidP="00B755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Orvieto 22/03/2025</w:t>
      </w:r>
    </w:p>
    <w:p w:rsidR="00E1166E" w:rsidRPr="003A5C62" w:rsidRDefault="00E1166E" w:rsidP="00D06739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3A5C62">
        <w:rPr>
          <w:rFonts w:ascii="Arial" w:eastAsia="Times New Roman" w:hAnsi="Arial" w:cs="Arial"/>
          <w:color w:val="000000"/>
          <w:sz w:val="24"/>
          <w:szCs w:val="24"/>
        </w:rPr>
        <w:t>Al Presidente del</w:t>
      </w:r>
      <w:r w:rsidR="00DC46BF" w:rsidRPr="003A5C62">
        <w:rPr>
          <w:rFonts w:ascii="Arial" w:eastAsia="Times New Roman" w:hAnsi="Arial" w:cs="Arial"/>
          <w:color w:val="000000"/>
          <w:sz w:val="24"/>
          <w:szCs w:val="24"/>
        </w:rPr>
        <w:t xml:space="preserve"> Consiglio </w:t>
      </w:r>
      <w:r w:rsidR="00297C88" w:rsidRPr="003A5C62">
        <w:rPr>
          <w:rFonts w:ascii="Arial" w:eastAsia="Times New Roman" w:hAnsi="Arial" w:cs="Arial"/>
          <w:color w:val="000000"/>
          <w:sz w:val="24"/>
          <w:szCs w:val="24"/>
        </w:rPr>
        <w:t xml:space="preserve">Comunale </w:t>
      </w:r>
    </w:p>
    <w:p w:rsidR="00DC46BF" w:rsidRPr="003A5C62" w:rsidRDefault="003356C2" w:rsidP="00DC46BF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3A5C62">
        <w:rPr>
          <w:rFonts w:ascii="Arial" w:hAnsi="Arial" w:cs="Arial"/>
          <w:color w:val="000000"/>
          <w:sz w:val="24"/>
          <w:szCs w:val="24"/>
        </w:rPr>
        <w:br/>
      </w:r>
    </w:p>
    <w:p w:rsidR="00F35618" w:rsidRPr="003A5C62" w:rsidRDefault="00F35618" w:rsidP="00F35618">
      <w:pPr>
        <w:ind w:left="708" w:firstLine="708"/>
        <w:jc w:val="right"/>
        <w:rPr>
          <w:rFonts w:ascii="Arial" w:hAnsi="Arial" w:cs="Arial"/>
          <w:sz w:val="24"/>
          <w:szCs w:val="24"/>
        </w:rPr>
      </w:pPr>
    </w:p>
    <w:p w:rsidR="00D06739" w:rsidRPr="003A5C62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hAnsi="Arial" w:cs="Arial"/>
          <w:color w:val="000000"/>
          <w:sz w:val="24"/>
          <w:szCs w:val="24"/>
        </w:rPr>
      </w:pPr>
      <w:r w:rsidRPr="003A5C62">
        <w:rPr>
          <w:rFonts w:ascii="Arial" w:hAnsi="Arial" w:cs="Arial"/>
          <w:color w:val="000000"/>
          <w:sz w:val="24"/>
          <w:szCs w:val="24"/>
        </w:rPr>
        <w:t xml:space="preserve">MOZIONE </w:t>
      </w:r>
    </w:p>
    <w:p w:rsidR="000D5697" w:rsidRPr="003A5C62" w:rsidRDefault="00E9345B" w:rsidP="000D5697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Arial" w:hAnsi="Arial" w:cs="Arial"/>
          <w:color w:val="000000"/>
          <w:sz w:val="24"/>
          <w:szCs w:val="24"/>
        </w:rPr>
      </w:pPr>
      <w:r w:rsidRPr="003A5C62">
        <w:rPr>
          <w:rFonts w:ascii="Arial" w:hAnsi="Arial" w:cs="Arial"/>
          <w:color w:val="000000"/>
          <w:sz w:val="24"/>
          <w:szCs w:val="24"/>
        </w:rPr>
        <w:t>O</w:t>
      </w:r>
      <w:r w:rsidR="000D5697" w:rsidRPr="003A5C62">
        <w:rPr>
          <w:rFonts w:ascii="Arial" w:hAnsi="Arial" w:cs="Arial"/>
          <w:color w:val="000000"/>
          <w:sz w:val="24"/>
          <w:szCs w:val="24"/>
        </w:rPr>
        <w:t>ggetto</w:t>
      </w:r>
      <w:r w:rsidRPr="003A5C62">
        <w:rPr>
          <w:rFonts w:ascii="Arial" w:hAnsi="Arial" w:cs="Arial"/>
          <w:color w:val="000000"/>
          <w:sz w:val="24"/>
          <w:szCs w:val="24"/>
        </w:rPr>
        <w:t>:</w:t>
      </w:r>
      <w:r w:rsidR="000D5697" w:rsidRPr="003A5C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5C62">
        <w:rPr>
          <w:rFonts w:ascii="Arial" w:hAnsi="Arial" w:cs="Arial"/>
          <w:color w:val="000000"/>
          <w:sz w:val="24"/>
          <w:szCs w:val="24"/>
        </w:rPr>
        <w:t>I</w:t>
      </w:r>
      <w:r w:rsidR="000D5697" w:rsidRPr="003A5C62">
        <w:rPr>
          <w:rFonts w:ascii="Arial" w:hAnsi="Arial" w:cs="Arial"/>
          <w:color w:val="000000"/>
          <w:sz w:val="24"/>
          <w:szCs w:val="24"/>
        </w:rPr>
        <w:t xml:space="preserve">l potenziamento dell’illuminazione pubblica nel territorio del Municipio </w:t>
      </w:r>
      <w:r w:rsidRPr="003A5C62">
        <w:rPr>
          <w:rFonts w:ascii="Arial" w:hAnsi="Arial" w:cs="Arial"/>
          <w:color w:val="000000"/>
          <w:sz w:val="24"/>
          <w:szCs w:val="24"/>
        </w:rPr>
        <w:t xml:space="preserve"> Di Orvieto</w:t>
      </w:r>
    </w:p>
    <w:p w:rsidR="00E1166E" w:rsidRPr="003A5C62" w:rsidRDefault="00E1166E" w:rsidP="00D05CA0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hAnsi="Arial" w:cs="Arial"/>
          <w:color w:val="000000"/>
          <w:sz w:val="24"/>
          <w:szCs w:val="24"/>
        </w:rPr>
      </w:pPr>
      <w:r w:rsidRPr="003A5C62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06739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hAnsi="Arial" w:cs="Arial"/>
          <w:color w:val="000000"/>
          <w:sz w:val="24"/>
          <w:szCs w:val="24"/>
        </w:rPr>
      </w:pPr>
      <w:r w:rsidRPr="003A5C62">
        <w:rPr>
          <w:rFonts w:ascii="Arial" w:hAnsi="Arial" w:cs="Arial"/>
          <w:color w:val="000000"/>
          <w:sz w:val="24"/>
          <w:szCs w:val="24"/>
        </w:rPr>
        <w:t xml:space="preserve">IL CONSIGLIO </w:t>
      </w:r>
      <w:r w:rsidR="00297C88" w:rsidRPr="003A5C62">
        <w:rPr>
          <w:rFonts w:ascii="Arial" w:hAnsi="Arial" w:cs="Arial"/>
          <w:color w:val="000000"/>
          <w:sz w:val="24"/>
          <w:szCs w:val="24"/>
        </w:rPr>
        <w:t>COMUNALE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PREMESSO CHE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La sicurezza negli spazi pubblici è un diritto fondamentale e un prerequisito per una città realmente inclusiva e accessibile.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La percezione di insicurezza limita la libertà di movimento, in particolare per le donne e per i soggetti più vulnerabili, riducendo la loro partecipazione alla vita sociale ed economica della città.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Il progressivo svuotamento di alcuni quartieri, dovuto alla chiusura di attività commerciali e alla riduzione dei servizi di prossimità, ha reso molte zone meno frequentate e percepite come insicure, soprattutto nelle ore serali.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L’illuminazione pubblica è un elemento chiave per la sicurezza urbana: più luce significa maggiore visibilità, minor rischio di atti criminosi e una maggiore vivibilità degli spazi pubblici.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Il Goal 11 dell’Agenda 2030 delle Nazioni Unite promuove la creazione di città sostenibili, accessibili e sicure per tutti, con particolare attenzione ai gruppi più vulnerabili.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CONSIDERATO CHE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È necessario migliorare l’illuminazione urbana nelle aree più critiche, come parchi, fermate del trasporto pubblico, sottopassi, quartieri commercialmente svuotati e strade secondarie meno frequentate.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L’adozione di tecnologie innovative consente di incrementare la sicurezza senza aumentare i costi energetici, attraverso soluzioni come: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Lampioni a LED intelligenti, dotati di sensori di movimento per aumentare la luce solo quando necessario, riducendo i consumi.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lastRenderedPageBreak/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Sistemi di smart lighting e telecontrollo, che regolano l’intensità luminosa in base al traffico pedonale e veicolare.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•</w:t>
      </w:r>
      <w:r w:rsidRPr="00E9345B">
        <w:rPr>
          <w:rFonts w:ascii="Arial" w:hAnsi="Arial" w:cs="Arial"/>
          <w:color w:val="000000"/>
          <w:sz w:val="24"/>
          <w:szCs w:val="24"/>
        </w:rPr>
        <w:tab/>
        <w:t>Il Decreto Legislativo 18 aprile 2016, n. 50 (Codice degli Appalti Pubblici) prevede la possibilità di favorire investimenti in infrastrutture intelligenti, efficienti e sostenibili, compresa l’illuminazione urbana, anche attraverso partenariati pubblico-privati.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</w:r>
    </w:p>
    <w:p w:rsidR="000D5697" w:rsidRPr="00E9345B" w:rsidRDefault="000D5697" w:rsidP="0061459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  <w:highlight w:val="yellow"/>
        </w:rPr>
        <w:t xml:space="preserve">IMPEGNA IL </w:t>
      </w:r>
      <w:r w:rsidR="00297C88" w:rsidRPr="00E9345B">
        <w:rPr>
          <w:rFonts w:ascii="Arial" w:hAnsi="Arial" w:cs="Arial"/>
          <w:color w:val="000000"/>
          <w:sz w:val="24"/>
          <w:szCs w:val="24"/>
          <w:highlight w:val="yellow"/>
        </w:rPr>
        <w:t>SINDACO E</w:t>
      </w:r>
      <w:r w:rsidRPr="00E9345B">
        <w:rPr>
          <w:rFonts w:ascii="Arial" w:hAnsi="Arial" w:cs="Arial"/>
          <w:color w:val="000000"/>
          <w:sz w:val="24"/>
          <w:szCs w:val="24"/>
          <w:highlight w:val="yellow"/>
        </w:rPr>
        <w:t xml:space="preserve"> LA GIUNTA A: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1.</w:t>
      </w:r>
      <w:r w:rsidRPr="00E9345B">
        <w:rPr>
          <w:rFonts w:ascii="Arial" w:hAnsi="Arial" w:cs="Arial"/>
          <w:color w:val="000000"/>
          <w:sz w:val="24"/>
          <w:szCs w:val="24"/>
        </w:rPr>
        <w:tab/>
        <w:t>Mappare e individuare le aree urbane più critiche per la sicurezza pubblica, in collaborazione con le Forze dell’Ordine, le associazioni locali e la cittadinanza, per pianificare interventi mirati.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2.</w:t>
      </w:r>
      <w:r w:rsidRPr="00E9345B">
        <w:rPr>
          <w:rFonts w:ascii="Arial" w:hAnsi="Arial" w:cs="Arial"/>
          <w:color w:val="000000"/>
          <w:sz w:val="24"/>
          <w:szCs w:val="24"/>
        </w:rPr>
        <w:tab/>
        <w:t>Potenziarne l’illuminazione pubblica, con particolare attenzione a: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</w:t>
      </w:r>
      <w:r w:rsidRPr="00E9345B">
        <w:rPr>
          <w:rFonts w:ascii="Arial" w:hAnsi="Arial" w:cs="Arial"/>
          <w:color w:val="000000"/>
          <w:sz w:val="24"/>
          <w:szCs w:val="24"/>
        </w:rPr>
        <w:tab/>
        <w:t>Parchi, sottopassi, fermate dei mezzi pubblici e percorsi pedonali poco illuminati.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></w:t>
      </w:r>
      <w:r w:rsidRPr="00E9345B">
        <w:rPr>
          <w:rFonts w:ascii="Arial" w:hAnsi="Arial" w:cs="Arial"/>
          <w:color w:val="000000"/>
          <w:sz w:val="24"/>
          <w:szCs w:val="24"/>
        </w:rPr>
        <w:tab/>
        <w:t>Quartieri soggetti a desertificazione commerciale, incentivando la loro riqualificazione.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3.</w:t>
      </w:r>
      <w:r w:rsidRPr="00E9345B">
        <w:rPr>
          <w:rFonts w:ascii="Arial" w:hAnsi="Arial" w:cs="Arial"/>
          <w:color w:val="000000"/>
          <w:sz w:val="24"/>
          <w:szCs w:val="24"/>
        </w:rPr>
        <w:tab/>
        <w:t xml:space="preserve">Prevedere incentivi e finanziamenti per l’implementazione di tecnologie di illuminazione efficiente e sostenibile per le zone più a rischio. 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4.</w:t>
      </w:r>
      <w:r w:rsidRPr="00E9345B">
        <w:rPr>
          <w:rFonts w:ascii="Arial" w:hAnsi="Arial" w:cs="Arial"/>
          <w:color w:val="000000"/>
          <w:sz w:val="24"/>
          <w:szCs w:val="24"/>
        </w:rPr>
        <w:tab/>
        <w:t>Integrare il potenziamento dell’illuminazione con politiche di rigenerazione urbana.</w:t>
      </w:r>
    </w:p>
    <w:p w:rsidR="000D5697" w:rsidRPr="00E9345B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5.</w:t>
      </w:r>
      <w:r w:rsidRPr="00E9345B">
        <w:rPr>
          <w:rFonts w:ascii="Arial" w:hAnsi="Arial" w:cs="Arial"/>
          <w:color w:val="000000"/>
          <w:sz w:val="24"/>
          <w:szCs w:val="24"/>
        </w:rPr>
        <w:tab/>
        <w:t>Avviare campagne di sensibilizzazione e formazione, coinvolgendo scuole, associazioni e comitati di quartiere, per promuovere una cultura della sicurezza urbana e della vivibilità degli spazi pubblici.</w:t>
      </w:r>
    </w:p>
    <w:p w:rsidR="00C95EE4" w:rsidRPr="000D5697" w:rsidRDefault="000D5697" w:rsidP="000D569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Arial" w:hAnsi="Arial" w:cs="Arial"/>
          <w:color w:val="000000"/>
        </w:rPr>
      </w:pPr>
      <w:r w:rsidRPr="00E9345B">
        <w:rPr>
          <w:rFonts w:ascii="Arial" w:hAnsi="Arial" w:cs="Arial"/>
          <w:color w:val="000000"/>
          <w:sz w:val="24"/>
          <w:szCs w:val="24"/>
        </w:rPr>
        <w:tab/>
        <w:t>6.</w:t>
      </w:r>
      <w:r w:rsidRPr="00E9345B">
        <w:rPr>
          <w:rFonts w:ascii="Arial" w:hAnsi="Arial" w:cs="Arial"/>
          <w:color w:val="000000"/>
          <w:sz w:val="24"/>
          <w:szCs w:val="24"/>
        </w:rPr>
        <w:tab/>
        <w:t>Garantire il monitoraggio e la valutazione degli interventi, attraverso la raccolta di dati sulla sicurezza urbana e sulla percezione della sicurezza da parte della cittadinanza, con report periodici al Consiglio</w:t>
      </w:r>
      <w:r w:rsidRPr="000D5697">
        <w:rPr>
          <w:rFonts w:ascii="Arial" w:hAnsi="Arial" w:cs="Arial"/>
          <w:color w:val="000000"/>
        </w:rPr>
        <w:t xml:space="preserve"> Comunale/Regionale.</w:t>
      </w:r>
    </w:p>
    <w:p w:rsidR="000D5697" w:rsidRDefault="00880159" w:rsidP="0088015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  <w:r w:rsidRPr="000D5697">
        <w:rPr>
          <w:color w:val="000000"/>
        </w:rPr>
        <w:t xml:space="preserve"> </w:t>
      </w:r>
      <w:r w:rsidR="00D05CA0" w:rsidRPr="000D5697">
        <w:rPr>
          <w:color w:val="000000"/>
        </w:rPr>
        <w:t xml:space="preserve">                 </w:t>
      </w:r>
    </w:p>
    <w:p w:rsidR="000D5697" w:rsidRDefault="000D5697" w:rsidP="0088015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0000"/>
        </w:rPr>
      </w:pPr>
    </w:p>
    <w:p w:rsidR="00E9345B" w:rsidRDefault="00FD6D12" w:rsidP="000D5697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hAnsi="Arial" w:cs="Arial"/>
          <w:color w:val="000000"/>
        </w:rPr>
      </w:pPr>
      <w:r w:rsidRPr="000D5697">
        <w:rPr>
          <w:color w:val="000000"/>
        </w:rPr>
        <w:t xml:space="preserve"> </w:t>
      </w:r>
      <w:r w:rsidRPr="000D5697">
        <w:rPr>
          <w:rFonts w:ascii="Arial" w:hAnsi="Arial" w:cs="Arial"/>
          <w:color w:val="000000"/>
        </w:rPr>
        <w:t>Firm</w:t>
      </w:r>
      <w:r w:rsidR="000D5697">
        <w:rPr>
          <w:rFonts w:ascii="Arial" w:hAnsi="Arial" w:cs="Arial"/>
          <w:color w:val="000000"/>
        </w:rPr>
        <w:t>e</w:t>
      </w:r>
      <w:r w:rsidR="000D5697">
        <w:rPr>
          <w:rFonts w:ascii="Arial" w:hAnsi="Arial" w:cs="Arial"/>
          <w:color w:val="000000"/>
        </w:rPr>
        <w:tab/>
      </w:r>
      <w:r w:rsidRPr="000D5697">
        <w:rPr>
          <w:rFonts w:ascii="Arial" w:hAnsi="Arial" w:cs="Arial"/>
          <w:color w:val="000000"/>
        </w:rPr>
        <w:t xml:space="preserve"> </w:t>
      </w:r>
      <w:r w:rsidR="003D412D" w:rsidRPr="000D5697">
        <w:rPr>
          <w:rFonts w:ascii="Arial" w:hAnsi="Arial" w:cs="Arial"/>
          <w:color w:val="000000"/>
        </w:rPr>
        <w:t xml:space="preserve">  </w:t>
      </w:r>
    </w:p>
    <w:p w:rsidR="00E9345B" w:rsidRDefault="00E9345B" w:rsidP="000D5697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Capogruppo Forza Italia</w:t>
      </w:r>
    </w:p>
    <w:p w:rsidR="00FD6D12" w:rsidRPr="00E9345B" w:rsidRDefault="00E9345B" w:rsidP="000D5697">
      <w:pPr>
        <w:pBdr>
          <w:top w:val="nil"/>
          <w:left w:val="nil"/>
          <w:bottom w:val="nil"/>
          <w:right w:val="nil"/>
          <w:between w:val="nil"/>
        </w:pBdr>
        <w:spacing w:after="200"/>
        <w:jc w:val="right"/>
        <w:rPr>
          <w:rFonts w:ascii="Arial" w:hAnsi="Arial" w:cs="Arial"/>
          <w:i/>
          <w:color w:val="000000"/>
          <w:sz w:val="24"/>
          <w:szCs w:val="24"/>
        </w:rPr>
      </w:pPr>
      <w:r w:rsidRPr="00E9345B">
        <w:rPr>
          <w:rFonts w:ascii="Arial" w:hAnsi="Arial" w:cs="Arial"/>
          <w:i/>
          <w:color w:val="000000"/>
          <w:sz w:val="24"/>
          <w:szCs w:val="24"/>
        </w:rPr>
        <w:t>Evasio Gialletti</w:t>
      </w:r>
      <w:r w:rsidR="003D412D" w:rsidRPr="00E9345B"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="00FD6D12" w:rsidRPr="00E9345B">
        <w:rPr>
          <w:rFonts w:ascii="Arial" w:hAnsi="Arial" w:cs="Arial"/>
          <w:i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880159" w:rsidRPr="00E9345B">
        <w:rPr>
          <w:rFonts w:ascii="Arial" w:hAnsi="Arial" w:cs="Arial"/>
          <w:i/>
          <w:color w:val="000000"/>
          <w:sz w:val="24"/>
          <w:szCs w:val="24"/>
        </w:rPr>
        <w:t xml:space="preserve">         </w:t>
      </w:r>
      <w:r w:rsidR="00FD6D12" w:rsidRPr="00E9345B">
        <w:rPr>
          <w:rFonts w:ascii="Arial" w:hAnsi="Arial" w:cs="Arial"/>
          <w:i/>
          <w:color w:val="000000"/>
          <w:sz w:val="24"/>
          <w:szCs w:val="24"/>
        </w:rPr>
        <w:t xml:space="preserve">                  </w:t>
      </w:r>
      <w:r w:rsidR="00880159" w:rsidRPr="00E9345B">
        <w:rPr>
          <w:rFonts w:ascii="Arial" w:hAnsi="Arial" w:cs="Arial"/>
          <w:i/>
          <w:color w:val="000000"/>
          <w:sz w:val="24"/>
          <w:szCs w:val="24"/>
        </w:rPr>
        <w:t xml:space="preserve">    </w:t>
      </w:r>
    </w:p>
    <w:p w:rsidR="00F830BD" w:rsidRPr="000D5697" w:rsidRDefault="00FD6D12" w:rsidP="00F830BD">
      <w:pPr>
        <w:pBdr>
          <w:top w:val="nil"/>
          <w:left w:val="nil"/>
          <w:bottom w:val="nil"/>
          <w:right w:val="nil"/>
          <w:between w:val="nil"/>
        </w:pBdr>
        <w:spacing w:after="200"/>
        <w:ind w:right="-227"/>
        <w:jc w:val="both"/>
        <w:rPr>
          <w:color w:val="000000"/>
        </w:rPr>
      </w:pPr>
      <w:r w:rsidRPr="000D5697">
        <w:rPr>
          <w:rFonts w:ascii="Arial" w:hAnsi="Arial" w:cs="Arial"/>
          <w:color w:val="000000"/>
        </w:rPr>
        <w:t xml:space="preserve"> </w:t>
      </w:r>
      <w:r w:rsidR="00880159" w:rsidRPr="000D5697">
        <w:rPr>
          <w:rFonts w:ascii="Arial" w:hAnsi="Arial" w:cs="Arial"/>
          <w:color w:val="000000"/>
        </w:rPr>
        <w:t xml:space="preserve">   </w:t>
      </w:r>
      <w:r w:rsidRPr="000D5697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F45251" w:rsidRPr="000D5697" w:rsidRDefault="00F45251" w:rsidP="00924C74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</w:p>
    <w:sectPr w:rsidR="00F45251" w:rsidRPr="000D5697" w:rsidSect="0057279A">
      <w:headerReference w:type="default" r:id="rId8"/>
      <w:pgSz w:w="11909" w:h="16834"/>
      <w:pgMar w:top="245" w:right="720" w:bottom="720" w:left="720" w:header="227" w:footer="88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F2" w:rsidRDefault="00B660F2">
      <w:r>
        <w:separator/>
      </w:r>
    </w:p>
  </w:endnote>
  <w:endnote w:type="continuationSeparator" w:id="0">
    <w:p w:rsidR="00B660F2" w:rsidRDefault="00B6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F2" w:rsidRDefault="00B660F2">
      <w:r>
        <w:separator/>
      </w:r>
    </w:p>
  </w:footnote>
  <w:footnote w:type="continuationSeparator" w:id="0">
    <w:p w:rsidR="00B660F2" w:rsidRDefault="00B6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251" w:rsidRDefault="00F45251">
    <w:pPr>
      <w:pBdr>
        <w:top w:val="nil"/>
        <w:left w:val="nil"/>
        <w:bottom w:val="nil"/>
        <w:right w:val="nil"/>
        <w:between w:val="nil"/>
      </w:pBdr>
      <w:spacing w:line="276" w:lineRule="auto"/>
      <w:ind w:left="1021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spacing w:line="276" w:lineRule="auto"/>
      <w:ind w:left="-142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spacing w:line="276" w:lineRule="auto"/>
      <w:ind w:left="-142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tabs>
        <w:tab w:val="left" w:pos="9781"/>
      </w:tabs>
      <w:spacing w:line="276" w:lineRule="auto"/>
      <w:ind w:left="-142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spacing w:line="276" w:lineRule="auto"/>
      <w:ind w:left="-142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spacing w:line="276" w:lineRule="auto"/>
      <w:ind w:left="-142" w:right="5154"/>
      <w:rPr>
        <w:rFonts w:ascii="Arial" w:eastAsia="Arial" w:hAnsi="Arial" w:cs="Arial"/>
        <w:color w:val="000000"/>
        <w:sz w:val="16"/>
        <w:szCs w:val="16"/>
      </w:rPr>
    </w:pPr>
  </w:p>
  <w:p w:rsidR="00F45251" w:rsidRDefault="00F45251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567" w:right="708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C04C1"/>
    <w:multiLevelType w:val="hybridMultilevel"/>
    <w:tmpl w:val="1194C2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2222D"/>
    <w:multiLevelType w:val="hybridMultilevel"/>
    <w:tmpl w:val="A47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45251"/>
    <w:rsid w:val="00001C6E"/>
    <w:rsid w:val="00007B11"/>
    <w:rsid w:val="00042577"/>
    <w:rsid w:val="00073747"/>
    <w:rsid w:val="000755E3"/>
    <w:rsid w:val="00075972"/>
    <w:rsid w:val="000D5697"/>
    <w:rsid w:val="000E0DE8"/>
    <w:rsid w:val="001008A5"/>
    <w:rsid w:val="00114A86"/>
    <w:rsid w:val="00146B72"/>
    <w:rsid w:val="001A4839"/>
    <w:rsid w:val="001E055E"/>
    <w:rsid w:val="00214A96"/>
    <w:rsid w:val="00226E20"/>
    <w:rsid w:val="00233A16"/>
    <w:rsid w:val="00267EAC"/>
    <w:rsid w:val="0027631D"/>
    <w:rsid w:val="00291BB7"/>
    <w:rsid w:val="00297C88"/>
    <w:rsid w:val="002D12FD"/>
    <w:rsid w:val="002D1D0C"/>
    <w:rsid w:val="00300C43"/>
    <w:rsid w:val="00302ED3"/>
    <w:rsid w:val="00304FB4"/>
    <w:rsid w:val="003328AF"/>
    <w:rsid w:val="003356C2"/>
    <w:rsid w:val="00356D37"/>
    <w:rsid w:val="003661E1"/>
    <w:rsid w:val="003662E9"/>
    <w:rsid w:val="00370CE9"/>
    <w:rsid w:val="00395F65"/>
    <w:rsid w:val="003A5C62"/>
    <w:rsid w:val="003A7EC8"/>
    <w:rsid w:val="003D005C"/>
    <w:rsid w:val="003D412D"/>
    <w:rsid w:val="003D4EE4"/>
    <w:rsid w:val="003E5EA7"/>
    <w:rsid w:val="00402F8D"/>
    <w:rsid w:val="00424BF7"/>
    <w:rsid w:val="0045435C"/>
    <w:rsid w:val="004564E8"/>
    <w:rsid w:val="00471618"/>
    <w:rsid w:val="004C65D7"/>
    <w:rsid w:val="004C692B"/>
    <w:rsid w:val="004C7916"/>
    <w:rsid w:val="004D2DA3"/>
    <w:rsid w:val="00506F54"/>
    <w:rsid w:val="0054372B"/>
    <w:rsid w:val="00544795"/>
    <w:rsid w:val="00553E52"/>
    <w:rsid w:val="0055507B"/>
    <w:rsid w:val="00556278"/>
    <w:rsid w:val="00556CCE"/>
    <w:rsid w:val="0057279A"/>
    <w:rsid w:val="00573FC7"/>
    <w:rsid w:val="00584B6F"/>
    <w:rsid w:val="005A43F0"/>
    <w:rsid w:val="005B4566"/>
    <w:rsid w:val="005C4FE4"/>
    <w:rsid w:val="006027DC"/>
    <w:rsid w:val="00614596"/>
    <w:rsid w:val="00665B8A"/>
    <w:rsid w:val="00670FFA"/>
    <w:rsid w:val="00684C5D"/>
    <w:rsid w:val="006875DF"/>
    <w:rsid w:val="00694EA1"/>
    <w:rsid w:val="00765BEF"/>
    <w:rsid w:val="007807B2"/>
    <w:rsid w:val="00784FC9"/>
    <w:rsid w:val="007B2424"/>
    <w:rsid w:val="007B418A"/>
    <w:rsid w:val="007C6D9B"/>
    <w:rsid w:val="007F3247"/>
    <w:rsid w:val="007F6D65"/>
    <w:rsid w:val="00801214"/>
    <w:rsid w:val="00880159"/>
    <w:rsid w:val="008871F3"/>
    <w:rsid w:val="0088782C"/>
    <w:rsid w:val="00897B4A"/>
    <w:rsid w:val="008B7E3F"/>
    <w:rsid w:val="008E1EFE"/>
    <w:rsid w:val="008F60A4"/>
    <w:rsid w:val="0092083C"/>
    <w:rsid w:val="00924C74"/>
    <w:rsid w:val="00931F35"/>
    <w:rsid w:val="009539EA"/>
    <w:rsid w:val="009B4C4F"/>
    <w:rsid w:val="009C0AD6"/>
    <w:rsid w:val="009D3995"/>
    <w:rsid w:val="009E75FC"/>
    <w:rsid w:val="00A413ED"/>
    <w:rsid w:val="00A530A9"/>
    <w:rsid w:val="00A65320"/>
    <w:rsid w:val="00AA5A1C"/>
    <w:rsid w:val="00AB01C6"/>
    <w:rsid w:val="00AB66FF"/>
    <w:rsid w:val="00AB7108"/>
    <w:rsid w:val="00AD3BD5"/>
    <w:rsid w:val="00AD7168"/>
    <w:rsid w:val="00B02087"/>
    <w:rsid w:val="00B10528"/>
    <w:rsid w:val="00B13B29"/>
    <w:rsid w:val="00B27289"/>
    <w:rsid w:val="00B62715"/>
    <w:rsid w:val="00B660F2"/>
    <w:rsid w:val="00B75558"/>
    <w:rsid w:val="00B833D1"/>
    <w:rsid w:val="00B86F4F"/>
    <w:rsid w:val="00BA16B4"/>
    <w:rsid w:val="00BB393B"/>
    <w:rsid w:val="00BF5EAC"/>
    <w:rsid w:val="00C2205E"/>
    <w:rsid w:val="00C27C3A"/>
    <w:rsid w:val="00C60A8B"/>
    <w:rsid w:val="00C64B3A"/>
    <w:rsid w:val="00C86150"/>
    <w:rsid w:val="00C95EE4"/>
    <w:rsid w:val="00CC4678"/>
    <w:rsid w:val="00CD04AA"/>
    <w:rsid w:val="00CD688E"/>
    <w:rsid w:val="00CE6041"/>
    <w:rsid w:val="00CF3D35"/>
    <w:rsid w:val="00CF5E7A"/>
    <w:rsid w:val="00D05CA0"/>
    <w:rsid w:val="00D06739"/>
    <w:rsid w:val="00D11682"/>
    <w:rsid w:val="00D37D8A"/>
    <w:rsid w:val="00D62C5A"/>
    <w:rsid w:val="00D673CD"/>
    <w:rsid w:val="00D95F72"/>
    <w:rsid w:val="00DA767A"/>
    <w:rsid w:val="00DC46BF"/>
    <w:rsid w:val="00DC51F4"/>
    <w:rsid w:val="00DE1B7A"/>
    <w:rsid w:val="00E1166E"/>
    <w:rsid w:val="00E43806"/>
    <w:rsid w:val="00E7250E"/>
    <w:rsid w:val="00E745CE"/>
    <w:rsid w:val="00E75C02"/>
    <w:rsid w:val="00E833A5"/>
    <w:rsid w:val="00E9345B"/>
    <w:rsid w:val="00EB4FEC"/>
    <w:rsid w:val="00ED5A85"/>
    <w:rsid w:val="00F23363"/>
    <w:rsid w:val="00F35618"/>
    <w:rsid w:val="00F45251"/>
    <w:rsid w:val="00F7199D"/>
    <w:rsid w:val="00F82A50"/>
    <w:rsid w:val="00F830BD"/>
    <w:rsid w:val="00F83F6A"/>
    <w:rsid w:val="00FA6173"/>
    <w:rsid w:val="00FB2E81"/>
    <w:rsid w:val="00FB7A57"/>
    <w:rsid w:val="00F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79A"/>
  </w:style>
  <w:style w:type="paragraph" w:styleId="Titolo1">
    <w:name w:val="heading 1"/>
    <w:basedOn w:val="Normale"/>
    <w:next w:val="Normale"/>
    <w:uiPriority w:val="9"/>
    <w:qFormat/>
    <w:rsid w:val="005727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727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727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727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727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7279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727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7279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5727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332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8AF"/>
  </w:style>
  <w:style w:type="paragraph" w:styleId="Pidipagina">
    <w:name w:val="footer"/>
    <w:basedOn w:val="Normale"/>
    <w:link w:val="PidipaginaCarattere"/>
    <w:uiPriority w:val="99"/>
    <w:unhideWhenUsed/>
    <w:rsid w:val="00332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8AF"/>
  </w:style>
  <w:style w:type="character" w:styleId="Collegamentoipertestuale">
    <w:name w:val="Hyperlink"/>
    <w:basedOn w:val="Carpredefinitoparagrafo"/>
    <w:uiPriority w:val="99"/>
    <w:unhideWhenUsed/>
    <w:rsid w:val="00CF5E7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5E7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C4F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4D8C-4040-4A9B-91DE-9FBF03AF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 FRANCESCA</dc:creator>
  <cp:lastModifiedBy>VOLPI</cp:lastModifiedBy>
  <cp:revision>2</cp:revision>
  <cp:lastPrinted>2024-11-21T08:58:00Z</cp:lastPrinted>
  <dcterms:created xsi:type="dcterms:W3CDTF">2025-03-25T06:54:00Z</dcterms:created>
  <dcterms:modified xsi:type="dcterms:W3CDTF">2025-03-25T06:54:00Z</dcterms:modified>
</cp:coreProperties>
</file>