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F1C" w:rsidRDefault="00A64F1C" w:rsidP="00A64F1C">
      <w:pPr>
        <w:keepNext/>
        <w:spacing w:after="0" w:line="240" w:lineRule="auto"/>
        <w:jc w:val="center"/>
        <w:rPr>
          <w:rFonts w:cs="Arial"/>
          <w:b/>
          <w:i/>
          <w:smallCaps/>
          <w:sz w:val="32"/>
          <w:szCs w:val="32"/>
          <w:lang w:eastAsia="it-IT"/>
        </w:rPr>
      </w:pPr>
      <w:r>
        <w:rPr>
          <w:rFonts w:cs="Arial"/>
          <w:b/>
          <w:i/>
          <w:smallCaps/>
          <w:sz w:val="32"/>
          <w:szCs w:val="32"/>
          <w:lang w:eastAsia="it-IT"/>
        </w:rPr>
        <w:t>Strategia Nazionale per le aree Interne</w:t>
      </w:r>
    </w:p>
    <w:p w:rsidR="00A64F1C" w:rsidRPr="00D853BC" w:rsidRDefault="00A64F1C" w:rsidP="00A64F1C">
      <w:pPr>
        <w:spacing w:after="0" w:line="240" w:lineRule="auto"/>
        <w:jc w:val="center"/>
        <w:rPr>
          <w:rFonts w:cs="Arial"/>
          <w:b/>
          <w:i/>
          <w:smallCaps/>
          <w:color w:val="FF0000"/>
          <w:sz w:val="32"/>
          <w:szCs w:val="32"/>
          <w:lang w:eastAsia="it-IT"/>
        </w:rPr>
      </w:pPr>
      <w:r w:rsidRPr="00D853BC">
        <w:rPr>
          <w:rFonts w:cs="Arial"/>
          <w:b/>
          <w:i/>
          <w:smallCaps/>
          <w:color w:val="FF0000"/>
          <w:sz w:val="32"/>
          <w:szCs w:val="32"/>
          <w:lang w:eastAsia="it-IT"/>
        </w:rPr>
        <w:t>Sud Ovest Orvietano</w:t>
      </w:r>
    </w:p>
    <w:p w:rsidR="00A64F1C" w:rsidRDefault="00A64F1C" w:rsidP="00A64F1C">
      <w:pPr>
        <w:spacing w:after="0" w:line="240" w:lineRule="auto"/>
        <w:jc w:val="center"/>
        <w:rPr>
          <w:rFonts w:cs="Arial"/>
          <w:b/>
          <w:i/>
          <w:smallCaps/>
          <w:sz w:val="24"/>
          <w:szCs w:val="20"/>
          <w:lang w:eastAsia="it-IT"/>
        </w:rPr>
      </w:pPr>
    </w:p>
    <w:p w:rsidR="00A64F1C" w:rsidRDefault="00A64F1C" w:rsidP="00A64F1C">
      <w:pPr>
        <w:keepNext/>
        <w:tabs>
          <w:tab w:val="center" w:pos="4819"/>
        </w:tabs>
        <w:spacing w:after="0" w:line="240" w:lineRule="auto"/>
        <w:jc w:val="both"/>
        <w:rPr>
          <w:rFonts w:ascii="Arial Narrow" w:hAnsi="Arial Narrow" w:cs="Arial"/>
          <w:b/>
          <w:sz w:val="28"/>
          <w:szCs w:val="28"/>
        </w:rPr>
      </w:pPr>
      <w:proofErr w:type="gramStart"/>
      <w:r w:rsidRPr="009C0220">
        <w:rPr>
          <w:rFonts w:ascii="Arial Narrow" w:hAnsi="Arial Narrow" w:cs="Arial"/>
          <w:b/>
          <w:color w:val="FF0000"/>
          <w:sz w:val="28"/>
          <w:szCs w:val="28"/>
          <w:u w:val="single"/>
        </w:rPr>
        <w:t xml:space="preserve">AZIONE </w:t>
      </w:r>
      <w:r>
        <w:rPr>
          <w:rFonts w:ascii="Arial Narrow" w:hAnsi="Arial Narrow" w:cs="Arial"/>
          <w:b/>
          <w:color w:val="FF0000"/>
          <w:sz w:val="28"/>
          <w:szCs w:val="28"/>
          <w:u w:val="single"/>
        </w:rPr>
        <w:t xml:space="preserve"> CARDINE</w:t>
      </w:r>
      <w:proofErr w:type="gramEnd"/>
      <w:r>
        <w:rPr>
          <w:rFonts w:ascii="Arial Narrow" w:hAnsi="Arial Narrow" w:cs="Arial"/>
          <w:b/>
          <w:color w:val="FF0000"/>
          <w:sz w:val="28"/>
          <w:szCs w:val="28"/>
          <w:u w:val="single"/>
        </w:rPr>
        <w:t xml:space="preserve"> 4</w:t>
      </w:r>
      <w:r w:rsidRPr="0040068E">
        <w:rPr>
          <w:rFonts w:ascii="Arial Narrow" w:hAnsi="Arial Narrow" w:cs="Arial"/>
          <w:b/>
          <w:sz w:val="28"/>
          <w:szCs w:val="28"/>
        </w:rPr>
        <w:t xml:space="preserve"> </w:t>
      </w:r>
      <w:r>
        <w:rPr>
          <w:rFonts w:ascii="Arial Narrow" w:hAnsi="Arial Narrow" w:cs="Arial"/>
          <w:b/>
          <w:sz w:val="28"/>
          <w:szCs w:val="28"/>
        </w:rPr>
        <w:t xml:space="preserve">  </w:t>
      </w:r>
    </w:p>
    <w:p w:rsidR="00A64F1C" w:rsidRDefault="00A64F1C" w:rsidP="00A64F1C">
      <w:pPr>
        <w:keepNext/>
        <w:tabs>
          <w:tab w:val="center" w:pos="4819"/>
        </w:tabs>
        <w:spacing w:after="0" w:line="240" w:lineRule="auto"/>
        <w:rPr>
          <w:rFonts w:ascii="Arial Narrow" w:hAnsi="Arial Narrow" w:cs="Arial"/>
          <w:b/>
          <w:sz w:val="28"/>
          <w:szCs w:val="28"/>
        </w:rPr>
      </w:pPr>
      <w:r w:rsidRPr="008F0483">
        <w:rPr>
          <w:rFonts w:ascii="Arial Narrow" w:hAnsi="Arial Narrow" w:cs="Arial"/>
          <w:b/>
          <w:sz w:val="28"/>
          <w:szCs w:val="28"/>
        </w:rPr>
        <w:t>Interventi socio-sanitari ed educativi per il mantenimento delle comunità sul territorio</w:t>
      </w:r>
    </w:p>
    <w:p w:rsidR="00A64F1C" w:rsidRDefault="00A64F1C" w:rsidP="00082588">
      <w:pPr>
        <w:keepNext/>
        <w:tabs>
          <w:tab w:val="center" w:pos="4819"/>
        </w:tabs>
        <w:spacing w:after="0" w:line="240" w:lineRule="auto"/>
        <w:outlineLvl w:val="0"/>
        <w:rPr>
          <w:rFonts w:cs="Arial"/>
          <w:b/>
          <w:smallCaps/>
          <w:sz w:val="24"/>
          <w:szCs w:val="24"/>
          <w:lang w:eastAsia="it-IT"/>
        </w:rPr>
      </w:pPr>
    </w:p>
    <w:p w:rsidR="00A64F1C" w:rsidRPr="008843E0" w:rsidRDefault="00A64F1C" w:rsidP="00082588">
      <w:pPr>
        <w:keepNext/>
        <w:tabs>
          <w:tab w:val="center" w:pos="4819"/>
        </w:tabs>
        <w:spacing w:after="0" w:line="240" w:lineRule="auto"/>
        <w:outlineLvl w:val="0"/>
        <w:rPr>
          <w:rFonts w:cs="Arial"/>
          <w:b/>
          <w:smallCaps/>
          <w:sz w:val="24"/>
          <w:szCs w:val="24"/>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1"/>
        <w:gridCol w:w="6487"/>
      </w:tblGrid>
      <w:tr w:rsidR="00082588" w:rsidRPr="007573EC" w:rsidTr="00E9287C">
        <w:trPr>
          <w:trHeight w:val="259"/>
        </w:trPr>
        <w:tc>
          <w:tcPr>
            <w:tcW w:w="1631" w:type="pct"/>
            <w:shd w:val="clear" w:color="auto" w:fill="92D050"/>
            <w:vAlign w:val="center"/>
          </w:tcPr>
          <w:p w:rsidR="00082588" w:rsidRPr="00CD197E" w:rsidRDefault="00082588" w:rsidP="00E9287C">
            <w:pPr>
              <w:widowControl w:val="0"/>
              <w:kinsoku w:val="0"/>
              <w:overflowPunct w:val="0"/>
              <w:adjustRightInd w:val="0"/>
              <w:snapToGrid w:val="0"/>
              <w:spacing w:after="0" w:line="240" w:lineRule="auto"/>
              <w:rPr>
                <w:rFonts w:cs="Calibri"/>
                <w:b/>
                <w:color w:val="FFFFFF"/>
                <w:sz w:val="28"/>
                <w:lang w:eastAsia="it-IT"/>
              </w:rPr>
            </w:pPr>
            <w:r w:rsidRPr="0039704C">
              <w:rPr>
                <w:rFonts w:cs="Calibri"/>
                <w:b/>
                <w:color w:val="FFFFFF"/>
                <w:lang w:eastAsia="it-IT"/>
              </w:rPr>
              <w:t>Codice Intervento</w:t>
            </w:r>
            <w:r w:rsidRPr="00CD197E">
              <w:rPr>
                <w:rFonts w:cs="Calibri"/>
                <w:b/>
                <w:color w:val="FFFFFF"/>
                <w:sz w:val="28"/>
                <w:lang w:eastAsia="it-IT"/>
              </w:rPr>
              <w:t xml:space="preserve"> </w:t>
            </w:r>
          </w:p>
        </w:tc>
        <w:tc>
          <w:tcPr>
            <w:tcW w:w="3369" w:type="pct"/>
            <w:shd w:val="clear" w:color="auto" w:fill="92D050"/>
          </w:tcPr>
          <w:p w:rsidR="00082588" w:rsidRPr="00575BDE" w:rsidRDefault="00A64F1C" w:rsidP="00575BDE">
            <w:pPr>
              <w:snapToGrid w:val="0"/>
              <w:spacing w:after="0" w:line="240" w:lineRule="auto"/>
              <w:rPr>
                <w:rFonts w:cs="Calibri"/>
                <w:b/>
                <w:color w:val="FFFFFF"/>
                <w:lang w:eastAsia="it-IT"/>
              </w:rPr>
            </w:pPr>
            <w:r w:rsidRPr="00575BDE">
              <w:rPr>
                <w:rFonts w:cs="Calibri"/>
                <w:b/>
                <w:color w:val="FFFFFF"/>
                <w:lang w:eastAsia="it-IT"/>
              </w:rPr>
              <w:t>4AC_4.</w:t>
            </w:r>
            <w:r w:rsidR="00575BDE">
              <w:rPr>
                <w:rFonts w:cs="Calibri"/>
                <w:b/>
                <w:color w:val="FFFFFF"/>
                <w:lang w:eastAsia="it-IT"/>
              </w:rPr>
              <w:t>2</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 xml:space="preserve">Titolo Intervento </w:t>
            </w:r>
          </w:p>
        </w:tc>
        <w:tc>
          <w:tcPr>
            <w:tcW w:w="3369" w:type="pct"/>
          </w:tcPr>
          <w:p w:rsidR="00082588" w:rsidRPr="00575BDE" w:rsidRDefault="00082588" w:rsidP="00575BDE">
            <w:pPr>
              <w:snapToGrid w:val="0"/>
              <w:spacing w:after="0" w:line="240" w:lineRule="auto"/>
              <w:jc w:val="both"/>
              <w:rPr>
                <w:rFonts w:cs="Calibri"/>
                <w:b/>
                <w:lang w:eastAsia="it-IT"/>
              </w:rPr>
            </w:pPr>
            <w:r w:rsidRPr="00575BDE">
              <w:rPr>
                <w:b/>
                <w:bCs/>
                <w:iCs/>
              </w:rPr>
              <w:t xml:space="preserve">Interventi di </w:t>
            </w:r>
            <w:r w:rsidR="00575BDE" w:rsidRPr="00575BDE">
              <w:rPr>
                <w:b/>
                <w:bCs/>
                <w:iCs/>
              </w:rPr>
              <w:t>i</w:t>
            </w:r>
            <w:r w:rsidRPr="00575BDE">
              <w:rPr>
                <w:b/>
                <w:bCs/>
                <w:iCs/>
              </w:rPr>
              <w:t>mplementazione di servizi soci</w:t>
            </w:r>
            <w:r w:rsidR="00575BDE">
              <w:rPr>
                <w:b/>
                <w:bCs/>
                <w:iCs/>
              </w:rPr>
              <w:t>o-assistenziali e socio-educativi</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Descrizione sintetica dell’intervento</w:t>
            </w:r>
          </w:p>
        </w:tc>
        <w:tc>
          <w:tcPr>
            <w:tcW w:w="3369" w:type="pct"/>
          </w:tcPr>
          <w:p w:rsidR="003A31E6" w:rsidRDefault="0055693C" w:rsidP="003A31E6">
            <w:pPr>
              <w:pStyle w:val="Default"/>
              <w:jc w:val="both"/>
              <w:rPr>
                <w:rFonts w:asciiTheme="minorHAnsi" w:eastAsiaTheme="minorHAnsi" w:hAnsiTheme="minorHAnsi" w:cstheme="minorBidi"/>
                <w:color w:val="auto"/>
                <w:sz w:val="22"/>
                <w:szCs w:val="22"/>
                <w:lang w:eastAsia="en-US"/>
              </w:rPr>
            </w:pPr>
            <w:r w:rsidRPr="0055693C">
              <w:rPr>
                <w:rFonts w:asciiTheme="minorHAnsi" w:eastAsiaTheme="minorHAnsi" w:hAnsiTheme="minorHAnsi" w:cstheme="minorBidi"/>
                <w:color w:val="auto"/>
                <w:sz w:val="22"/>
                <w:szCs w:val="22"/>
                <w:lang w:eastAsia="en-US"/>
              </w:rPr>
              <w:t>Gli interventi d</w:t>
            </w:r>
            <w:r>
              <w:rPr>
                <w:rFonts w:asciiTheme="minorHAnsi" w:eastAsiaTheme="minorHAnsi" w:hAnsiTheme="minorHAnsi" w:cstheme="minorBidi"/>
                <w:color w:val="auto"/>
                <w:sz w:val="22"/>
                <w:szCs w:val="22"/>
                <w:lang w:eastAsia="en-US"/>
              </w:rPr>
              <w:t xml:space="preserve">escritti nella presente scheda sono </w:t>
            </w:r>
            <w:r w:rsidRPr="0055693C">
              <w:rPr>
                <w:rFonts w:asciiTheme="minorHAnsi" w:eastAsiaTheme="minorHAnsi" w:hAnsiTheme="minorHAnsi" w:cstheme="minorBidi"/>
                <w:color w:val="auto"/>
                <w:sz w:val="22"/>
                <w:szCs w:val="22"/>
                <w:lang w:eastAsia="en-US"/>
              </w:rPr>
              <w:t xml:space="preserve">rivolti al miglioramento della accessibilità, sostenibilità, della qualità dei servizi sociali per garantire il permanere </w:t>
            </w:r>
            <w:r>
              <w:rPr>
                <w:rFonts w:asciiTheme="minorHAnsi" w:eastAsiaTheme="minorHAnsi" w:hAnsiTheme="minorHAnsi" w:cstheme="minorBidi"/>
                <w:color w:val="auto"/>
                <w:sz w:val="22"/>
                <w:szCs w:val="22"/>
                <w:lang w:eastAsia="en-US"/>
              </w:rPr>
              <w:t>dei residenti nel territorio</w:t>
            </w:r>
            <w:r w:rsidRPr="0055693C">
              <w:rPr>
                <w:rFonts w:asciiTheme="minorHAnsi" w:eastAsiaTheme="minorHAnsi" w:hAnsiTheme="minorHAnsi" w:cstheme="minorBidi"/>
                <w:color w:val="auto"/>
                <w:sz w:val="22"/>
                <w:szCs w:val="22"/>
                <w:lang w:eastAsia="en-US"/>
              </w:rPr>
              <w:t xml:space="preserve"> e per incrementare l’attrattività dell’area interna nei confronti di nuovi residenti e l'effettiva realizzazione dei progetti di vita degli individui e delle famiglie</w:t>
            </w:r>
            <w:r w:rsidR="003A31E6">
              <w:rPr>
                <w:rFonts w:asciiTheme="minorHAnsi" w:eastAsiaTheme="minorHAnsi" w:hAnsiTheme="minorHAnsi" w:cstheme="minorBidi"/>
                <w:color w:val="auto"/>
                <w:sz w:val="22"/>
                <w:szCs w:val="22"/>
                <w:lang w:eastAsia="en-US"/>
              </w:rPr>
              <w:t>.</w:t>
            </w:r>
          </w:p>
          <w:p w:rsidR="00267986" w:rsidRPr="003A31E6" w:rsidRDefault="0055693C" w:rsidP="003A31E6">
            <w:pPr>
              <w:pStyle w:val="Default"/>
              <w:jc w:val="both"/>
              <w:rPr>
                <w:rFonts w:asciiTheme="minorHAnsi" w:eastAsiaTheme="minorHAnsi" w:hAnsiTheme="minorHAnsi" w:cstheme="minorBidi"/>
                <w:color w:val="auto"/>
                <w:sz w:val="22"/>
                <w:szCs w:val="22"/>
                <w:lang w:eastAsia="en-US"/>
              </w:rPr>
            </w:pPr>
            <w:r w:rsidRPr="003A31E6">
              <w:rPr>
                <w:rFonts w:asciiTheme="minorHAnsi" w:eastAsiaTheme="minorHAnsi" w:hAnsiTheme="minorHAnsi" w:cstheme="minorBidi"/>
                <w:color w:val="auto"/>
                <w:sz w:val="22"/>
                <w:szCs w:val="22"/>
                <w:lang w:eastAsia="en-US"/>
              </w:rPr>
              <w:t xml:space="preserve">Attraverso il </w:t>
            </w:r>
            <w:r w:rsidR="0047565B" w:rsidRPr="003A31E6">
              <w:rPr>
                <w:rFonts w:asciiTheme="minorHAnsi" w:eastAsiaTheme="minorHAnsi" w:hAnsiTheme="minorHAnsi" w:cstheme="minorBidi"/>
                <w:color w:val="auto"/>
                <w:sz w:val="22"/>
                <w:szCs w:val="22"/>
                <w:lang w:eastAsia="en-US"/>
              </w:rPr>
              <w:t xml:space="preserve">rafforzamento delle condizioni di </w:t>
            </w:r>
            <w:r w:rsidR="00267986" w:rsidRPr="003A31E6">
              <w:rPr>
                <w:rFonts w:asciiTheme="minorHAnsi" w:eastAsiaTheme="minorHAnsi" w:hAnsiTheme="minorHAnsi" w:cstheme="minorBidi"/>
                <w:color w:val="auto"/>
                <w:sz w:val="22"/>
                <w:szCs w:val="22"/>
                <w:lang w:eastAsia="en-US"/>
              </w:rPr>
              <w:t>accesso</w:t>
            </w:r>
            <w:r w:rsidR="00927B8D" w:rsidRPr="003A31E6">
              <w:rPr>
                <w:rFonts w:asciiTheme="minorHAnsi" w:eastAsiaTheme="minorHAnsi" w:hAnsiTheme="minorHAnsi" w:cstheme="minorBidi"/>
                <w:color w:val="auto"/>
                <w:sz w:val="22"/>
                <w:szCs w:val="22"/>
                <w:lang w:eastAsia="en-US"/>
              </w:rPr>
              <w:t xml:space="preserve"> – in particolare per le persone in difficoltà economica - </w:t>
            </w:r>
            <w:r w:rsidR="00267986" w:rsidRPr="003A31E6">
              <w:rPr>
                <w:rFonts w:asciiTheme="minorHAnsi" w:eastAsiaTheme="minorHAnsi" w:hAnsiTheme="minorHAnsi" w:cstheme="minorBidi"/>
                <w:color w:val="auto"/>
                <w:sz w:val="22"/>
                <w:szCs w:val="22"/>
                <w:lang w:eastAsia="en-US"/>
              </w:rPr>
              <w:t xml:space="preserve"> a servizi </w:t>
            </w:r>
            <w:r w:rsidR="0047565B" w:rsidRPr="003A31E6">
              <w:rPr>
                <w:rFonts w:asciiTheme="minorHAnsi" w:eastAsiaTheme="minorHAnsi" w:hAnsiTheme="minorHAnsi" w:cstheme="minorBidi"/>
                <w:color w:val="auto"/>
                <w:sz w:val="22"/>
                <w:szCs w:val="22"/>
                <w:lang w:eastAsia="en-US"/>
              </w:rPr>
              <w:t>socio-assistenziali e socio-educativi che abbiano caratteristiche di</w:t>
            </w:r>
            <w:r w:rsidR="00267986" w:rsidRPr="003A31E6">
              <w:rPr>
                <w:rFonts w:asciiTheme="minorHAnsi" w:eastAsiaTheme="minorHAnsi" w:hAnsiTheme="minorHAnsi" w:cstheme="minorBidi"/>
                <w:color w:val="auto"/>
                <w:sz w:val="22"/>
                <w:szCs w:val="22"/>
                <w:lang w:eastAsia="en-US"/>
              </w:rPr>
              <w:t xml:space="preserve"> sostenibili</w:t>
            </w:r>
            <w:r w:rsidR="00D94CA3" w:rsidRPr="003A31E6">
              <w:rPr>
                <w:rFonts w:asciiTheme="minorHAnsi" w:eastAsiaTheme="minorHAnsi" w:hAnsiTheme="minorHAnsi" w:cstheme="minorBidi"/>
                <w:color w:val="auto"/>
                <w:sz w:val="22"/>
                <w:szCs w:val="22"/>
                <w:lang w:eastAsia="en-US"/>
              </w:rPr>
              <w:t>tà</w:t>
            </w:r>
            <w:r w:rsidR="00267986" w:rsidRPr="003A31E6">
              <w:rPr>
                <w:rFonts w:asciiTheme="minorHAnsi" w:eastAsiaTheme="minorHAnsi" w:hAnsiTheme="minorHAnsi" w:cstheme="minorBidi"/>
                <w:color w:val="auto"/>
                <w:sz w:val="22"/>
                <w:szCs w:val="22"/>
                <w:lang w:eastAsia="en-US"/>
              </w:rPr>
              <w:t xml:space="preserve"> e di</w:t>
            </w:r>
            <w:r w:rsidR="00BA5377" w:rsidRPr="003A31E6">
              <w:rPr>
                <w:rFonts w:asciiTheme="minorHAnsi" w:eastAsiaTheme="minorHAnsi" w:hAnsiTheme="minorHAnsi" w:cstheme="minorBidi"/>
                <w:color w:val="auto"/>
                <w:sz w:val="22"/>
                <w:szCs w:val="22"/>
                <w:lang w:eastAsia="en-US"/>
              </w:rPr>
              <w:t xml:space="preserve"> </w:t>
            </w:r>
            <w:r w:rsidR="00267986" w:rsidRPr="003A31E6">
              <w:rPr>
                <w:rFonts w:asciiTheme="minorHAnsi" w:eastAsiaTheme="minorHAnsi" w:hAnsiTheme="minorHAnsi" w:cstheme="minorBidi"/>
                <w:color w:val="auto"/>
                <w:sz w:val="22"/>
                <w:szCs w:val="22"/>
                <w:lang w:eastAsia="en-US"/>
              </w:rPr>
              <w:t>qualità</w:t>
            </w:r>
            <w:r w:rsidR="00D91610" w:rsidRPr="003A31E6">
              <w:rPr>
                <w:rFonts w:asciiTheme="minorHAnsi" w:eastAsiaTheme="minorHAnsi" w:hAnsiTheme="minorHAnsi" w:cstheme="minorBidi"/>
                <w:color w:val="auto"/>
                <w:sz w:val="22"/>
                <w:szCs w:val="22"/>
                <w:lang w:eastAsia="en-US"/>
              </w:rPr>
              <w:t xml:space="preserve">, </w:t>
            </w:r>
            <w:r w:rsidRPr="003A31E6">
              <w:rPr>
                <w:rFonts w:asciiTheme="minorHAnsi" w:eastAsiaTheme="minorHAnsi" w:hAnsiTheme="minorHAnsi" w:cstheme="minorBidi"/>
                <w:color w:val="auto"/>
                <w:sz w:val="22"/>
                <w:szCs w:val="22"/>
                <w:lang w:eastAsia="en-US"/>
              </w:rPr>
              <w:t>si intende</w:t>
            </w:r>
            <w:r w:rsidR="00D91610" w:rsidRPr="003A31E6">
              <w:rPr>
                <w:rFonts w:asciiTheme="minorHAnsi" w:eastAsiaTheme="minorHAnsi" w:hAnsiTheme="minorHAnsi" w:cstheme="minorBidi"/>
                <w:color w:val="auto"/>
                <w:sz w:val="22"/>
                <w:szCs w:val="22"/>
                <w:lang w:eastAsia="en-US"/>
              </w:rPr>
              <w:t xml:space="preserve"> anche</w:t>
            </w:r>
            <w:r w:rsidR="00927B8D" w:rsidRPr="003A31E6">
              <w:rPr>
                <w:rFonts w:asciiTheme="minorHAnsi" w:eastAsiaTheme="minorHAnsi" w:hAnsiTheme="minorHAnsi" w:cstheme="minorBidi"/>
                <w:color w:val="auto"/>
                <w:sz w:val="22"/>
                <w:szCs w:val="22"/>
                <w:lang w:eastAsia="en-US"/>
              </w:rPr>
              <w:t xml:space="preserve"> favorire la conciliazione vita lavoro ovvero </w:t>
            </w:r>
            <w:r w:rsidR="0047565B" w:rsidRPr="003A31E6">
              <w:rPr>
                <w:rFonts w:asciiTheme="minorHAnsi" w:eastAsiaTheme="minorHAnsi" w:hAnsiTheme="minorHAnsi" w:cstheme="minorBidi"/>
                <w:color w:val="auto"/>
                <w:sz w:val="22"/>
                <w:szCs w:val="22"/>
                <w:lang w:eastAsia="en-US"/>
              </w:rPr>
              <w:t>una migliore partecipazione al mercato</w:t>
            </w:r>
            <w:r w:rsidR="00927B8D" w:rsidRPr="003A31E6">
              <w:rPr>
                <w:rFonts w:asciiTheme="minorHAnsi" w:eastAsiaTheme="minorHAnsi" w:hAnsiTheme="minorHAnsi" w:cstheme="minorBidi"/>
                <w:color w:val="auto"/>
                <w:sz w:val="22"/>
                <w:szCs w:val="22"/>
                <w:lang w:eastAsia="en-US"/>
              </w:rPr>
              <w:t xml:space="preserve"> del lavoro di alcune categorie di soggetti</w:t>
            </w:r>
            <w:r w:rsidR="00D91610" w:rsidRPr="003A31E6">
              <w:rPr>
                <w:rFonts w:asciiTheme="minorHAnsi" w:eastAsiaTheme="minorHAnsi" w:hAnsiTheme="minorHAnsi" w:cstheme="minorBidi"/>
                <w:color w:val="auto"/>
                <w:sz w:val="22"/>
                <w:szCs w:val="22"/>
                <w:lang w:eastAsia="en-US"/>
              </w:rPr>
              <w:t>.</w:t>
            </w:r>
          </w:p>
          <w:p w:rsidR="00082588" w:rsidRPr="003A31E6" w:rsidRDefault="00082588" w:rsidP="00E9287C">
            <w:pPr>
              <w:snapToGrid w:val="0"/>
              <w:spacing w:after="0" w:line="240" w:lineRule="auto"/>
            </w:pPr>
            <w:r w:rsidRPr="003A31E6">
              <w:t xml:space="preserve">In particolare gli interventi </w:t>
            </w:r>
            <w:proofErr w:type="gramStart"/>
            <w:r w:rsidR="00D94CA3" w:rsidRPr="003A31E6">
              <w:t xml:space="preserve">riguarderanno </w:t>
            </w:r>
            <w:r w:rsidR="0037242F" w:rsidRPr="003A31E6">
              <w:t xml:space="preserve"> il</w:t>
            </w:r>
            <w:proofErr w:type="gramEnd"/>
            <w:r w:rsidR="0037242F" w:rsidRPr="003A31E6">
              <w:t xml:space="preserve"> miglioramento</w:t>
            </w:r>
            <w:r w:rsidRPr="003A31E6">
              <w:t>:</w:t>
            </w:r>
          </w:p>
          <w:p w:rsidR="00BA5377" w:rsidRPr="003A31E6" w:rsidRDefault="0047565B">
            <w:pPr>
              <w:pStyle w:val="Paragrafoelenco"/>
              <w:numPr>
                <w:ilvl w:val="0"/>
                <w:numId w:val="7"/>
              </w:numPr>
              <w:spacing w:after="0" w:line="240" w:lineRule="auto"/>
              <w:ind w:left="329" w:hanging="284"/>
              <w:jc w:val="both"/>
              <w:rPr>
                <w:rFonts w:asciiTheme="minorHAnsi" w:eastAsiaTheme="minorHAnsi" w:hAnsiTheme="minorHAnsi" w:cstheme="minorBidi"/>
              </w:rPr>
            </w:pPr>
            <w:proofErr w:type="gramStart"/>
            <w:r w:rsidRPr="003A31E6">
              <w:rPr>
                <w:rFonts w:asciiTheme="minorHAnsi" w:eastAsiaTheme="minorHAnsi" w:hAnsiTheme="minorHAnsi" w:cstheme="minorBidi"/>
              </w:rPr>
              <w:t>del</w:t>
            </w:r>
            <w:r w:rsidR="00082588" w:rsidRPr="003A31E6">
              <w:rPr>
                <w:rFonts w:asciiTheme="minorHAnsi" w:eastAsiaTheme="minorHAnsi" w:hAnsiTheme="minorHAnsi" w:cstheme="minorBidi"/>
              </w:rPr>
              <w:t>l’accesso</w:t>
            </w:r>
            <w:proofErr w:type="gramEnd"/>
            <w:r w:rsidR="00082588" w:rsidRPr="003A31E6">
              <w:rPr>
                <w:rFonts w:asciiTheme="minorHAnsi" w:eastAsiaTheme="minorHAnsi" w:hAnsiTheme="minorHAnsi" w:cstheme="minorBidi"/>
              </w:rPr>
              <w:t xml:space="preserve"> ai servizi socio-educativi prima infanzia, anche in ottica di conciliazione dei tempi di vita e di lavoro, per favorire l’accesso dei nuclei familiari alla rete dei servizi socioeducativi e a ciclo diurno e per favorire l’incremento di qualità dei servizi sia in termini di prestazioni erogate che di estensione delle fasce orarie e di integrazione della filiera</w:t>
            </w:r>
            <w:r w:rsidRPr="003A31E6">
              <w:rPr>
                <w:rFonts w:asciiTheme="minorHAnsi" w:eastAsiaTheme="minorHAnsi" w:hAnsiTheme="minorHAnsi" w:cstheme="minorBidi"/>
              </w:rPr>
              <w:t>;</w:t>
            </w:r>
          </w:p>
          <w:p w:rsidR="00782B2C" w:rsidRPr="00782B2C" w:rsidRDefault="0047565B" w:rsidP="00782B2C">
            <w:pPr>
              <w:pStyle w:val="Paragrafoelenco"/>
              <w:numPr>
                <w:ilvl w:val="0"/>
                <w:numId w:val="7"/>
              </w:numPr>
              <w:autoSpaceDE w:val="0"/>
              <w:autoSpaceDN w:val="0"/>
              <w:adjustRightInd w:val="0"/>
              <w:spacing w:after="0" w:line="320" w:lineRule="atLeast"/>
              <w:ind w:left="329" w:hanging="284"/>
              <w:jc w:val="both"/>
              <w:rPr>
                <w:szCs w:val="20"/>
              </w:rPr>
            </w:pPr>
            <w:proofErr w:type="gramStart"/>
            <w:r w:rsidRPr="003A31E6">
              <w:rPr>
                <w:rFonts w:asciiTheme="minorHAnsi" w:eastAsiaTheme="minorHAnsi" w:hAnsiTheme="minorHAnsi" w:cstheme="minorBidi"/>
              </w:rPr>
              <w:t>dell’</w:t>
            </w:r>
            <w:r w:rsidR="000D5BCC" w:rsidRPr="003A31E6">
              <w:rPr>
                <w:rFonts w:asciiTheme="minorHAnsi" w:eastAsiaTheme="minorHAnsi" w:hAnsiTheme="minorHAnsi" w:cstheme="minorBidi"/>
              </w:rPr>
              <w:t>accesso</w:t>
            </w:r>
            <w:proofErr w:type="gramEnd"/>
            <w:r w:rsidR="000D5BCC" w:rsidRPr="003A31E6">
              <w:rPr>
                <w:rFonts w:asciiTheme="minorHAnsi" w:eastAsiaTheme="minorHAnsi" w:hAnsiTheme="minorHAnsi" w:cstheme="minorBidi"/>
              </w:rPr>
              <w:t xml:space="preserve"> alla rete dei servizi socio-educativi e ai servizi ciclo diurno per favorire l’incremento di qualità dei servizi sia in termini di prestazioni erogate che  potenziamento delle prestazioni ( ad esempio</w:t>
            </w:r>
            <w:r w:rsidR="006A06D1" w:rsidRPr="003A31E6">
              <w:rPr>
                <w:rFonts w:asciiTheme="minorHAnsi" w:eastAsiaTheme="minorHAnsi" w:hAnsiTheme="minorHAnsi" w:cstheme="minorBidi"/>
              </w:rPr>
              <w:t>:</w:t>
            </w:r>
            <w:r w:rsidR="000D5BCC" w:rsidRPr="003A31E6">
              <w:rPr>
                <w:rFonts w:asciiTheme="minorHAnsi" w:eastAsiaTheme="minorHAnsi" w:hAnsiTheme="minorHAnsi" w:cstheme="minorBidi"/>
              </w:rPr>
              <w:t xml:space="preserve"> estensione delle fasce orarie)</w:t>
            </w:r>
            <w:r w:rsidRPr="003A31E6">
              <w:rPr>
                <w:rFonts w:asciiTheme="minorHAnsi" w:eastAsiaTheme="minorHAnsi" w:hAnsiTheme="minorHAnsi" w:cstheme="minorBidi"/>
              </w:rPr>
              <w:t>.</w:t>
            </w:r>
            <w:r w:rsidR="00782B2C">
              <w:rPr>
                <w:rFonts w:asciiTheme="minorHAnsi" w:eastAsiaTheme="minorHAnsi" w:hAnsiTheme="minorHAnsi" w:cstheme="minorBidi"/>
              </w:rPr>
              <w:t xml:space="preserve"> </w:t>
            </w:r>
          </w:p>
          <w:p w:rsidR="00782B2C" w:rsidRPr="003A31E6" w:rsidRDefault="00782B2C" w:rsidP="00782B2C">
            <w:pPr>
              <w:pStyle w:val="Paragrafoelenco"/>
              <w:numPr>
                <w:ilvl w:val="0"/>
                <w:numId w:val="7"/>
              </w:numPr>
              <w:autoSpaceDE w:val="0"/>
              <w:autoSpaceDN w:val="0"/>
              <w:adjustRightInd w:val="0"/>
              <w:spacing w:after="0" w:line="320" w:lineRule="atLeast"/>
              <w:ind w:left="329" w:hanging="284"/>
              <w:jc w:val="both"/>
              <w:rPr>
                <w:rFonts w:asciiTheme="minorHAnsi" w:eastAsiaTheme="minorHAnsi" w:hAnsiTheme="minorHAnsi" w:cstheme="minorBidi"/>
              </w:rPr>
            </w:pPr>
            <w:proofErr w:type="gramStart"/>
            <w:r w:rsidRPr="002A6A28">
              <w:rPr>
                <w:iCs/>
                <w:szCs w:val="20"/>
              </w:rPr>
              <w:t>sostegno</w:t>
            </w:r>
            <w:proofErr w:type="gramEnd"/>
            <w:r w:rsidRPr="002A6A28">
              <w:rPr>
                <w:iCs/>
                <w:szCs w:val="20"/>
              </w:rPr>
              <w:t xml:space="preserve"> delle famiglie, in condizioni di particolare disagio e necessità, per favorire l’accesso ai servizi educativi di prima infanzia,  al fine permettere lo svolgimento di attività lavorative a tutti i membri familiari e di favorire  il mantenimento degli attuali residenti nelle aree interne e per sostenere la scelta di questo territorio da parte di nuovi residenti .</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Localizzazione dell’intervento</w:t>
            </w:r>
          </w:p>
        </w:tc>
        <w:tc>
          <w:tcPr>
            <w:tcW w:w="3369" w:type="pct"/>
          </w:tcPr>
          <w:p w:rsidR="00082588" w:rsidRPr="00D42290" w:rsidRDefault="00575BDE" w:rsidP="00575BDE">
            <w:pPr>
              <w:snapToGrid w:val="0"/>
              <w:spacing w:after="0" w:line="240" w:lineRule="auto"/>
            </w:pPr>
            <w:r>
              <w:rPr>
                <w:iCs/>
                <w:szCs w:val="20"/>
              </w:rPr>
              <w:t>Tutti i</w:t>
            </w:r>
            <w:r w:rsidR="00082588" w:rsidRPr="00D42290">
              <w:rPr>
                <w:iCs/>
                <w:szCs w:val="20"/>
              </w:rPr>
              <w:t xml:space="preserve"> comuni dell’area</w:t>
            </w:r>
            <w:r w:rsidR="00082588">
              <w:rPr>
                <w:iCs/>
                <w:szCs w:val="20"/>
              </w:rPr>
              <w:t xml:space="preserve"> </w:t>
            </w:r>
            <w:r>
              <w:rPr>
                <w:iCs/>
                <w:szCs w:val="20"/>
              </w:rPr>
              <w:t xml:space="preserve">interna </w:t>
            </w:r>
            <w:r w:rsidR="00082588">
              <w:rPr>
                <w:iCs/>
                <w:szCs w:val="20"/>
              </w:rPr>
              <w:t>Sud-Ovest Orvietano</w:t>
            </w:r>
          </w:p>
        </w:tc>
      </w:tr>
      <w:tr w:rsidR="00ED6CDB" w:rsidRPr="007573EC" w:rsidTr="006A2047">
        <w:trPr>
          <w:trHeight w:val="259"/>
        </w:trPr>
        <w:tc>
          <w:tcPr>
            <w:tcW w:w="1631" w:type="pct"/>
            <w:shd w:val="clear" w:color="auto" w:fill="auto"/>
            <w:vAlign w:val="center"/>
          </w:tcPr>
          <w:p w:rsidR="00ED6CDB" w:rsidRPr="00F84CC5" w:rsidRDefault="00ED6CDB" w:rsidP="00E9287C">
            <w:pPr>
              <w:widowControl w:val="0"/>
              <w:kinsoku w:val="0"/>
              <w:overflowPunct w:val="0"/>
              <w:adjustRightInd w:val="0"/>
              <w:snapToGrid w:val="0"/>
              <w:spacing w:after="0" w:line="240" w:lineRule="auto"/>
              <w:rPr>
                <w:rFonts w:cs="Calibri"/>
                <w:lang w:eastAsia="it-IT"/>
              </w:rPr>
            </w:pPr>
          </w:p>
        </w:tc>
        <w:tc>
          <w:tcPr>
            <w:tcW w:w="3369" w:type="pct"/>
          </w:tcPr>
          <w:p w:rsidR="00ED6CDB" w:rsidRDefault="00ED6CDB" w:rsidP="00E9287C">
            <w:pPr>
              <w:snapToGrid w:val="0"/>
              <w:spacing w:after="0" w:line="240" w:lineRule="auto"/>
              <w:rPr>
                <w:iCs/>
                <w:szCs w:val="20"/>
              </w:rPr>
            </w:pP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Comuni dell’area progetto dove risiedono i cittadini che beneficiano dell’intervento</w:t>
            </w:r>
          </w:p>
        </w:tc>
        <w:tc>
          <w:tcPr>
            <w:tcW w:w="3369" w:type="pct"/>
          </w:tcPr>
          <w:p w:rsidR="00082588" w:rsidRPr="00D42290" w:rsidRDefault="00575BDE" w:rsidP="00E9287C">
            <w:pPr>
              <w:snapToGrid w:val="0"/>
              <w:spacing w:after="0" w:line="240" w:lineRule="auto"/>
              <w:rPr>
                <w:rFonts w:cs="Calibri"/>
                <w:lang w:eastAsia="it-IT"/>
              </w:rPr>
            </w:pPr>
            <w:r w:rsidRPr="00575BDE">
              <w:rPr>
                <w:iCs/>
                <w:szCs w:val="20"/>
              </w:rPr>
              <w:t>Tutti i comuni dell’area interna Sud-Ovest Orvietano</w:t>
            </w:r>
          </w:p>
        </w:tc>
      </w:tr>
      <w:tr w:rsidR="00082588" w:rsidRPr="007573EC" w:rsidTr="006A2047">
        <w:trPr>
          <w:trHeight w:val="259"/>
        </w:trPr>
        <w:tc>
          <w:tcPr>
            <w:tcW w:w="1631" w:type="pct"/>
            <w:shd w:val="clear" w:color="auto" w:fill="auto"/>
            <w:vAlign w:val="center"/>
          </w:tcPr>
          <w:p w:rsidR="00082588" w:rsidRPr="00460827"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 xml:space="preserve">Tipologia dell’intervento </w:t>
            </w:r>
          </w:p>
        </w:tc>
        <w:tc>
          <w:tcPr>
            <w:tcW w:w="3369" w:type="pct"/>
          </w:tcPr>
          <w:p w:rsidR="00082588" w:rsidRDefault="00082588" w:rsidP="00E9287C">
            <w:pPr>
              <w:snapToGrid w:val="0"/>
              <w:spacing w:after="0" w:line="240" w:lineRule="auto"/>
              <w:rPr>
                <w:rFonts w:cs="Calibri"/>
                <w:lang w:eastAsia="it-IT"/>
              </w:rPr>
            </w:pPr>
            <w:r>
              <w:rPr>
                <w:iCs/>
                <w:szCs w:val="20"/>
              </w:rPr>
              <w:t>Attività relative a Politiche sociali attuate tramite convenzione art.15</w:t>
            </w:r>
            <w:r w:rsidRPr="00D42290">
              <w:rPr>
                <w:rFonts w:cs="Calibri"/>
                <w:lang w:eastAsia="it-IT"/>
              </w:rPr>
              <w:t xml:space="preserve"> </w:t>
            </w:r>
            <w:r>
              <w:rPr>
                <w:rFonts w:cs="Calibri"/>
                <w:lang w:eastAsia="it-IT"/>
              </w:rPr>
              <w:t>legge 241/90</w:t>
            </w:r>
          </w:p>
          <w:p w:rsidR="002A6A28" w:rsidRPr="00D42290" w:rsidRDefault="002A6A28" w:rsidP="00E9287C">
            <w:pPr>
              <w:snapToGrid w:val="0"/>
              <w:spacing w:after="0" w:line="240" w:lineRule="auto"/>
              <w:rPr>
                <w:rFonts w:cs="Calibri"/>
                <w:lang w:eastAsia="it-IT"/>
              </w:rPr>
            </w:pPr>
            <w:r>
              <w:rPr>
                <w:rFonts w:cs="Calibri"/>
                <w:lang w:eastAsia="it-IT"/>
              </w:rPr>
              <w:t xml:space="preserve">Riserva su Bando regionale </w:t>
            </w:r>
          </w:p>
        </w:tc>
      </w:tr>
      <w:tr w:rsidR="00082588" w:rsidRPr="007573EC" w:rsidTr="006A2047">
        <w:trPr>
          <w:trHeight w:val="259"/>
        </w:trPr>
        <w:tc>
          <w:tcPr>
            <w:tcW w:w="1631" w:type="pct"/>
            <w:shd w:val="clear" w:color="auto" w:fill="auto"/>
            <w:vAlign w:val="center"/>
          </w:tcPr>
          <w:p w:rsidR="00082588" w:rsidRPr="002A6A28" w:rsidRDefault="00082588" w:rsidP="00E9287C">
            <w:pPr>
              <w:widowControl w:val="0"/>
              <w:kinsoku w:val="0"/>
              <w:overflowPunct w:val="0"/>
              <w:adjustRightInd w:val="0"/>
              <w:snapToGrid w:val="0"/>
              <w:spacing w:after="0" w:line="240" w:lineRule="auto"/>
              <w:rPr>
                <w:rFonts w:cs="Calibri"/>
                <w:lang w:eastAsia="it-IT"/>
              </w:rPr>
            </w:pPr>
            <w:r w:rsidRPr="002A6A28">
              <w:rPr>
                <w:rFonts w:cs="Calibri"/>
                <w:lang w:eastAsia="it-IT"/>
              </w:rPr>
              <w:t xml:space="preserve">Costo pubblico dell’intervento </w:t>
            </w:r>
          </w:p>
        </w:tc>
        <w:tc>
          <w:tcPr>
            <w:tcW w:w="3369" w:type="pct"/>
          </w:tcPr>
          <w:p w:rsidR="00082588" w:rsidRPr="00575BDE" w:rsidRDefault="00082588" w:rsidP="000F62CB">
            <w:pPr>
              <w:snapToGrid w:val="0"/>
              <w:spacing w:after="0" w:line="240" w:lineRule="auto"/>
              <w:rPr>
                <w:b/>
              </w:rPr>
            </w:pPr>
            <w:r w:rsidRPr="00575BDE">
              <w:rPr>
                <w:b/>
                <w:szCs w:val="20"/>
              </w:rPr>
              <w:t xml:space="preserve">€ </w:t>
            </w:r>
            <w:r w:rsidR="00782B2C" w:rsidRPr="00575BDE">
              <w:rPr>
                <w:b/>
                <w:szCs w:val="20"/>
              </w:rPr>
              <w:t>7</w:t>
            </w:r>
            <w:r w:rsidRPr="00575BDE">
              <w:rPr>
                <w:b/>
                <w:szCs w:val="20"/>
              </w:rPr>
              <w:t>00.000</w:t>
            </w:r>
            <w:r w:rsidR="000F62CB" w:rsidRPr="00575BDE">
              <w:rPr>
                <w:b/>
                <w:szCs w:val="20"/>
              </w:rPr>
              <w:t>,00</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 xml:space="preserve">Fonte finanziaria </w:t>
            </w:r>
          </w:p>
        </w:tc>
        <w:tc>
          <w:tcPr>
            <w:tcW w:w="3369" w:type="pct"/>
          </w:tcPr>
          <w:p w:rsidR="00082588" w:rsidRPr="002A6A28" w:rsidRDefault="00082588" w:rsidP="00575BDE">
            <w:pPr>
              <w:snapToGrid w:val="0"/>
              <w:spacing w:after="0" w:line="240" w:lineRule="auto"/>
              <w:jc w:val="both"/>
              <w:rPr>
                <w:szCs w:val="20"/>
              </w:rPr>
            </w:pPr>
            <w:r w:rsidRPr="00D42290">
              <w:rPr>
                <w:szCs w:val="20"/>
              </w:rPr>
              <w:t xml:space="preserve">POR </w:t>
            </w:r>
            <w:proofErr w:type="gramStart"/>
            <w:r w:rsidRPr="00D42290">
              <w:rPr>
                <w:szCs w:val="20"/>
              </w:rPr>
              <w:t>FSE  Asse</w:t>
            </w:r>
            <w:proofErr w:type="gramEnd"/>
            <w:r w:rsidRPr="00D42290">
              <w:rPr>
                <w:szCs w:val="20"/>
              </w:rPr>
              <w:t xml:space="preserve"> I</w:t>
            </w:r>
            <w:r>
              <w:rPr>
                <w:szCs w:val="20"/>
              </w:rPr>
              <w:t>I</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lastRenderedPageBreak/>
              <w:t>Risultato atteso</w:t>
            </w:r>
          </w:p>
        </w:tc>
        <w:tc>
          <w:tcPr>
            <w:tcW w:w="3369" w:type="pct"/>
          </w:tcPr>
          <w:p w:rsidR="00082588" w:rsidRPr="00D42290" w:rsidRDefault="00082588" w:rsidP="00E9287C">
            <w:pPr>
              <w:snapToGrid w:val="0"/>
              <w:spacing w:after="0" w:line="240" w:lineRule="auto"/>
              <w:jc w:val="both"/>
              <w:rPr>
                <w:highlight w:val="yellow"/>
              </w:rPr>
            </w:pPr>
            <w:r>
              <w:rPr>
                <w:iCs/>
                <w:szCs w:val="20"/>
              </w:rPr>
              <w:t xml:space="preserve">Aumento/consolidamento qualificazione dei </w:t>
            </w:r>
            <w:r w:rsidRPr="002A6A28">
              <w:rPr>
                <w:iCs/>
                <w:szCs w:val="20"/>
              </w:rPr>
              <w:t xml:space="preserve">servizi e delle infrastrutture di cura socio-educativi rivolti </w:t>
            </w:r>
            <w:r w:rsidR="00782B2C" w:rsidRPr="002A6A28">
              <w:rPr>
                <w:iCs/>
                <w:szCs w:val="20"/>
              </w:rPr>
              <w:t xml:space="preserve">alle famiglie, </w:t>
            </w:r>
            <w:r w:rsidRPr="002A6A28">
              <w:rPr>
                <w:iCs/>
                <w:szCs w:val="20"/>
              </w:rPr>
              <w:t>a</w:t>
            </w:r>
            <w:r>
              <w:rPr>
                <w:iCs/>
                <w:szCs w:val="20"/>
              </w:rPr>
              <w:t xml:space="preserve"> bambini e dei servizi di cura rivolti a persone con limitazioni dell’autonomia e potenziamento della rete infrastrutturale e dell’offerta di servizi sanitari e socio-sanitari territoriali</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Eventuali altri risultati attesi</w:t>
            </w:r>
          </w:p>
        </w:tc>
        <w:tc>
          <w:tcPr>
            <w:tcW w:w="3369" w:type="pct"/>
          </w:tcPr>
          <w:p w:rsidR="00082588" w:rsidRDefault="00082588" w:rsidP="00E9287C">
            <w:pPr>
              <w:snapToGrid w:val="0"/>
              <w:spacing w:after="0" w:line="240" w:lineRule="auto"/>
              <w:jc w:val="both"/>
              <w:rPr>
                <w:rFonts w:cs="Calibri"/>
                <w:lang w:eastAsia="it-IT"/>
              </w:rPr>
            </w:pPr>
            <w:r>
              <w:rPr>
                <w:iCs/>
                <w:szCs w:val="20"/>
              </w:rPr>
              <w:t>Rafforzamento della vita di comunità attraverso la qualificazione e l’implementazione dei servizi socio sanitari e socio educativi</w:t>
            </w:r>
          </w:p>
          <w:p w:rsidR="00082588" w:rsidRPr="00D42290" w:rsidRDefault="00082588" w:rsidP="00E9287C">
            <w:pPr>
              <w:snapToGrid w:val="0"/>
              <w:spacing w:after="0" w:line="240" w:lineRule="auto"/>
              <w:jc w:val="both"/>
              <w:rPr>
                <w:rFonts w:cs="Calibri"/>
                <w:lang w:eastAsia="it-IT"/>
              </w:rPr>
            </w:pPr>
            <w:r>
              <w:rPr>
                <w:rFonts w:cs="Calibri"/>
                <w:lang w:eastAsia="it-IT"/>
              </w:rPr>
              <w:t>Riduzione della popolazione a rischio povertà o esclusione sociale, d</w:t>
            </w:r>
            <w:r w:rsidRPr="001B27B9">
              <w:rPr>
                <w:rFonts w:cs="Calibri"/>
                <w:lang w:eastAsia="it-IT"/>
              </w:rPr>
              <w:t>iminuzione dei fenomeni di disagio nell’ambito delle famiglie e lo sviluppo delle abilità sociali di tutti i loro compenti per il rafforzamento della possibilità di inclusione.</w:t>
            </w:r>
          </w:p>
        </w:tc>
      </w:tr>
      <w:tr w:rsidR="00082588" w:rsidRPr="007573EC" w:rsidTr="006A2047">
        <w:trPr>
          <w:trHeight w:val="259"/>
        </w:trPr>
        <w:tc>
          <w:tcPr>
            <w:tcW w:w="1631" w:type="pct"/>
            <w:shd w:val="clear" w:color="auto" w:fill="auto"/>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Descrivere le attività in relazione al risultato atteso</w:t>
            </w:r>
          </w:p>
        </w:tc>
        <w:tc>
          <w:tcPr>
            <w:tcW w:w="3369" w:type="pct"/>
          </w:tcPr>
          <w:p w:rsidR="00D91610" w:rsidRPr="00927B8D" w:rsidRDefault="00D91610" w:rsidP="00D91610">
            <w:pPr>
              <w:spacing w:after="0" w:line="240" w:lineRule="auto"/>
              <w:jc w:val="both"/>
              <w:rPr>
                <w:strike/>
                <w:color w:val="FF0000"/>
                <w:szCs w:val="20"/>
              </w:rPr>
            </w:pPr>
            <w:r>
              <w:rPr>
                <w:szCs w:val="20"/>
              </w:rPr>
              <w:t>La priorità riguarderà l’implementazione e la qualificazione di servizi finalizzati a:</w:t>
            </w:r>
          </w:p>
          <w:p w:rsidR="00D91610" w:rsidRPr="000C0427" w:rsidRDefault="00D91610" w:rsidP="00D91610">
            <w:pPr>
              <w:pStyle w:val="Paragrafoelenco"/>
              <w:numPr>
                <w:ilvl w:val="0"/>
                <w:numId w:val="16"/>
              </w:numPr>
              <w:spacing w:after="0" w:line="240" w:lineRule="auto"/>
              <w:jc w:val="both"/>
              <w:rPr>
                <w:szCs w:val="20"/>
              </w:rPr>
            </w:pPr>
            <w:proofErr w:type="gramStart"/>
            <w:r>
              <w:rPr>
                <w:szCs w:val="20"/>
              </w:rPr>
              <w:t>i</w:t>
            </w:r>
            <w:r w:rsidRPr="000C0427">
              <w:rPr>
                <w:szCs w:val="20"/>
              </w:rPr>
              <w:t>l</w:t>
            </w:r>
            <w:proofErr w:type="gramEnd"/>
            <w:r w:rsidRPr="000C0427">
              <w:rPr>
                <w:szCs w:val="20"/>
              </w:rPr>
              <w:t xml:space="preserve"> sostegno alle famiglie nel carico di cura</w:t>
            </w:r>
            <w:r>
              <w:rPr>
                <w:szCs w:val="20"/>
              </w:rPr>
              <w:t>;</w:t>
            </w:r>
          </w:p>
          <w:p w:rsidR="00D91610" w:rsidRDefault="00D91610" w:rsidP="00D91610">
            <w:pPr>
              <w:pStyle w:val="Paragrafoelenco"/>
              <w:numPr>
                <w:ilvl w:val="0"/>
                <w:numId w:val="16"/>
              </w:numPr>
              <w:spacing w:after="0" w:line="240" w:lineRule="auto"/>
              <w:jc w:val="both"/>
              <w:rPr>
                <w:szCs w:val="20"/>
              </w:rPr>
            </w:pPr>
            <w:proofErr w:type="gramStart"/>
            <w:r w:rsidRPr="000C0427">
              <w:rPr>
                <w:szCs w:val="20"/>
              </w:rPr>
              <w:t>la</w:t>
            </w:r>
            <w:proofErr w:type="gramEnd"/>
            <w:r w:rsidRPr="000C0427">
              <w:rPr>
                <w:szCs w:val="20"/>
              </w:rPr>
              <w:t xml:space="preserve"> conciliazione dei tempi vita lavoro</w:t>
            </w:r>
            <w:r>
              <w:rPr>
                <w:szCs w:val="20"/>
              </w:rPr>
              <w:t>.</w:t>
            </w:r>
          </w:p>
          <w:p w:rsidR="00D91610" w:rsidRPr="00927B8D" w:rsidRDefault="00D91610" w:rsidP="00D91610">
            <w:pPr>
              <w:spacing w:after="0" w:line="240" w:lineRule="auto"/>
              <w:jc w:val="both"/>
              <w:rPr>
                <w:szCs w:val="20"/>
              </w:rPr>
            </w:pPr>
            <w:r>
              <w:rPr>
                <w:szCs w:val="20"/>
              </w:rPr>
              <w:t>Si riportano qui di seguito alcuni servizi tipo:</w:t>
            </w:r>
          </w:p>
          <w:p w:rsidR="00D91610" w:rsidRPr="00874CFB" w:rsidRDefault="00D91610" w:rsidP="00D91610">
            <w:pPr>
              <w:pStyle w:val="Paragrafoelenco"/>
              <w:numPr>
                <w:ilvl w:val="0"/>
                <w:numId w:val="8"/>
              </w:numPr>
              <w:tabs>
                <w:tab w:val="left" w:pos="201"/>
              </w:tabs>
              <w:ind w:left="328" w:hanging="121"/>
              <w:jc w:val="both"/>
              <w:rPr>
                <w:szCs w:val="20"/>
                <w:u w:val="single"/>
              </w:rPr>
            </w:pPr>
            <w:r w:rsidRPr="00874CFB">
              <w:rPr>
                <w:szCs w:val="20"/>
                <w:u w:val="single"/>
              </w:rPr>
              <w:t xml:space="preserve">Attivazione servizio operatore di quartiere </w:t>
            </w:r>
          </w:p>
          <w:p w:rsidR="00D91610" w:rsidRPr="00070EA0" w:rsidRDefault="00D91610" w:rsidP="00D91610">
            <w:pPr>
              <w:pStyle w:val="Paragrafoelenco"/>
              <w:spacing w:after="0" w:line="240" w:lineRule="auto"/>
              <w:ind w:left="328"/>
              <w:jc w:val="both"/>
              <w:rPr>
                <w:szCs w:val="20"/>
              </w:rPr>
            </w:pPr>
            <w:r>
              <w:rPr>
                <w:szCs w:val="20"/>
              </w:rPr>
              <w:t>R</w:t>
            </w:r>
            <w:r w:rsidRPr="00A13CD8">
              <w:rPr>
                <w:szCs w:val="20"/>
              </w:rPr>
              <w:t>ealizzazione di un servizio innovativo la cui finalità è quella di creare un modello nuovo di servizio incentrato sul concetto di solidarietà tra le famiglie, appartenenti ad un'area del territorio, con il compito di favorire i contatti, l'auto-mutuo-aiuto ed il sostegno reciproco</w:t>
            </w:r>
            <w:r>
              <w:rPr>
                <w:szCs w:val="20"/>
              </w:rPr>
              <w:t xml:space="preserve"> e soprattutto la conciliazione dei tempi di vita lavoro per i componenti delle famiglie che hanno in carico anziani</w:t>
            </w:r>
            <w:r w:rsidR="00513DAC">
              <w:rPr>
                <w:szCs w:val="20"/>
              </w:rPr>
              <w:t>, minori</w:t>
            </w:r>
            <w:r>
              <w:rPr>
                <w:szCs w:val="20"/>
              </w:rPr>
              <w:t xml:space="preserve"> e persone non completamente autosufficienti e che devono conciliare i tempi famigliari (di cura) con quelli di lavoro</w:t>
            </w:r>
            <w:r w:rsidRPr="00A13CD8">
              <w:rPr>
                <w:szCs w:val="20"/>
              </w:rPr>
              <w:t>. Il servizio può fornire una risposta alternativa ed efficace soprattutto nei piccoli centri rurali dislocati su un territorio ampio e distanti dai servizi essenziali. A ciascuna area viene assegnato un operatore con presenza sul territorio e reperibilità telefonica, con funzioni di monitoraggio, rilevazione dei bisogni e delle richieste, informazione ed accompagnamento ai servizi, attività di sostegno alla vita quotidiana, spesa a domicilio, attivazione delle risorse del territorio (centri sociali, associazioni, farmacie, medici, esercizi commerciali e servizi di piccola manutenzione).</w:t>
            </w:r>
          </w:p>
          <w:p w:rsidR="00D91610" w:rsidRPr="00874CFB" w:rsidRDefault="00D91610" w:rsidP="00D91610">
            <w:pPr>
              <w:pStyle w:val="Paragrafoelenco"/>
              <w:numPr>
                <w:ilvl w:val="0"/>
                <w:numId w:val="9"/>
              </w:numPr>
              <w:tabs>
                <w:tab w:val="left" w:pos="201"/>
                <w:tab w:val="left" w:pos="328"/>
              </w:tabs>
              <w:spacing w:after="0" w:line="240" w:lineRule="auto"/>
              <w:ind w:left="328" w:hanging="142"/>
              <w:jc w:val="both"/>
              <w:rPr>
                <w:szCs w:val="20"/>
                <w:u w:val="single"/>
              </w:rPr>
            </w:pPr>
            <w:r w:rsidRPr="00874CFB">
              <w:rPr>
                <w:szCs w:val="20"/>
                <w:u w:val="single"/>
              </w:rPr>
              <w:t xml:space="preserve">Implementazione servizi di accompagnamento e potenziamento trasporto sociale </w:t>
            </w:r>
          </w:p>
          <w:p w:rsidR="00D91610" w:rsidRDefault="00D91610" w:rsidP="00D91610">
            <w:pPr>
              <w:pStyle w:val="Paragrafoelenco"/>
              <w:tabs>
                <w:tab w:val="left" w:pos="354"/>
              </w:tabs>
              <w:spacing w:after="0" w:line="240" w:lineRule="auto"/>
              <w:ind w:left="326" w:firstLine="2"/>
              <w:jc w:val="both"/>
              <w:rPr>
                <w:rFonts w:ascii="Times New Roman" w:eastAsia="Times New Roman" w:hAnsi="Times New Roman"/>
                <w:sz w:val="24"/>
                <w:szCs w:val="24"/>
                <w:lang w:eastAsia="it-IT"/>
              </w:rPr>
            </w:pPr>
            <w:r w:rsidRPr="00445820">
              <w:rPr>
                <w:szCs w:val="20"/>
              </w:rPr>
              <w:t xml:space="preserve">Il servizio è rivolto </w:t>
            </w:r>
            <w:r w:rsidRPr="002A6A28">
              <w:rPr>
                <w:szCs w:val="20"/>
              </w:rPr>
              <w:t>agli anziani</w:t>
            </w:r>
            <w:r w:rsidR="00513DAC" w:rsidRPr="002A6A28">
              <w:rPr>
                <w:szCs w:val="20"/>
              </w:rPr>
              <w:t xml:space="preserve">, ai minori ed </w:t>
            </w:r>
            <w:r w:rsidRPr="002A6A28">
              <w:rPr>
                <w:szCs w:val="20"/>
              </w:rPr>
              <w:t>ai disabili dell’area</w:t>
            </w:r>
            <w:r w:rsidRPr="00445820">
              <w:rPr>
                <w:szCs w:val="20"/>
              </w:rPr>
              <w:t xml:space="preserve"> al fine di garantire la mobilità e sollevare le famiglie dal compito di trasportare quotidianamente il proprio familiare per spostamenti relativi a bisogni specifici. Viene messo a disposizione gratuitamente un pulmino attrezzato per gli spostamenti dalla propria abitazione per recarsi nei diversi luoghi di interesse e può essere utilizzato anche per partecipare ad attività ludico-sportive e culturali integrate</w:t>
            </w:r>
            <w:r w:rsidRPr="002A6A28">
              <w:rPr>
                <w:szCs w:val="20"/>
              </w:rPr>
              <w:t>.</w:t>
            </w:r>
            <w:r w:rsidR="00513DAC" w:rsidRPr="002A6A28">
              <w:rPr>
                <w:szCs w:val="20"/>
              </w:rPr>
              <w:t xml:space="preserve"> L’insieme di questi servizi è considerato propedeutico ed essenziale per garantire un corretta funzionalità dell’offerta socio-sanitaria</w:t>
            </w:r>
            <w:r w:rsidR="00513DAC" w:rsidRPr="002A6A28">
              <w:rPr>
                <w:rFonts w:ascii="Times New Roman" w:eastAsia="Times New Roman" w:hAnsi="Times New Roman"/>
                <w:sz w:val="24"/>
                <w:szCs w:val="24"/>
                <w:lang w:eastAsia="it-IT"/>
              </w:rPr>
              <w:t>.</w:t>
            </w:r>
          </w:p>
          <w:p w:rsidR="00D91610" w:rsidRPr="002A6A28" w:rsidRDefault="00D91610" w:rsidP="002A6A28">
            <w:pPr>
              <w:pStyle w:val="Paragrafoelenco"/>
              <w:numPr>
                <w:ilvl w:val="0"/>
                <w:numId w:val="9"/>
              </w:numPr>
              <w:tabs>
                <w:tab w:val="left" w:pos="328"/>
              </w:tabs>
              <w:spacing w:after="0" w:line="240" w:lineRule="auto"/>
              <w:jc w:val="both"/>
              <w:rPr>
                <w:szCs w:val="20"/>
              </w:rPr>
            </w:pPr>
            <w:r w:rsidRPr="002A6A28">
              <w:rPr>
                <w:szCs w:val="20"/>
                <w:u w:val="single"/>
              </w:rPr>
              <w:t>Aumento orari di apertura dei servizi socio educativi</w:t>
            </w:r>
            <w:r w:rsidR="00782B2C" w:rsidRPr="002A6A28">
              <w:rPr>
                <w:szCs w:val="20"/>
                <w:u w:val="single"/>
              </w:rPr>
              <w:t xml:space="preserve"> ed educativi</w:t>
            </w:r>
            <w:r w:rsidRPr="002A6A28">
              <w:rPr>
                <w:szCs w:val="20"/>
                <w:u w:val="single"/>
              </w:rPr>
              <w:t xml:space="preserve">. </w:t>
            </w:r>
            <w:r w:rsidRPr="002A6A28">
              <w:rPr>
                <w:szCs w:val="20"/>
              </w:rPr>
              <w:t>Si tratta di introdurre maggior flessibilità dell'orario dei servizi educativi per la prima infanzia, di ampliare le fasce orarie ed i calendari di apertura dei servizi educativi 0-3, di prevedere l’ampliamento di alcune prestazioni erogate</w:t>
            </w:r>
            <w:r w:rsidR="008E6086" w:rsidRPr="002A6A28">
              <w:rPr>
                <w:szCs w:val="20"/>
              </w:rPr>
              <w:t xml:space="preserve"> (doposcuola, laboratori, </w:t>
            </w:r>
            <w:proofErr w:type="spellStart"/>
            <w:r w:rsidR="008E6086" w:rsidRPr="002A6A28">
              <w:rPr>
                <w:szCs w:val="20"/>
              </w:rPr>
              <w:t>etc</w:t>
            </w:r>
            <w:proofErr w:type="spellEnd"/>
            <w:r w:rsidR="008E6086" w:rsidRPr="002A6A28">
              <w:rPr>
                <w:szCs w:val="20"/>
              </w:rPr>
              <w:t xml:space="preserve">) </w:t>
            </w:r>
            <w:r w:rsidRPr="002A6A28">
              <w:rPr>
                <w:szCs w:val="20"/>
              </w:rPr>
              <w:t xml:space="preserve">in modo da renderli rispondenti </w:t>
            </w:r>
            <w:r w:rsidRPr="002A6A28">
              <w:rPr>
                <w:szCs w:val="20"/>
              </w:rPr>
              <w:lastRenderedPageBreak/>
              <w:t>alle nuove esigenze delle famiglie, favorendo la conciliazione tra impegni familiari e scelte professionali e facilitando l'accesso soprattutto delle donne al mondo del lavoro.</w:t>
            </w:r>
          </w:p>
          <w:p w:rsidR="00D91610" w:rsidRPr="002A6A28" w:rsidRDefault="00782B2C" w:rsidP="002A6A28">
            <w:pPr>
              <w:pStyle w:val="Paragrafoelenco"/>
              <w:numPr>
                <w:ilvl w:val="0"/>
                <w:numId w:val="9"/>
              </w:numPr>
              <w:spacing w:after="0" w:line="240" w:lineRule="auto"/>
              <w:jc w:val="both"/>
              <w:rPr>
                <w:szCs w:val="20"/>
              </w:rPr>
            </w:pPr>
            <w:r w:rsidRPr="002A6A28">
              <w:rPr>
                <w:szCs w:val="20"/>
                <w:u w:val="single"/>
              </w:rPr>
              <w:t>Accesso dei nuclei familiari, in condizioni di difficoltà economica, ai servizi educativi di prima infanzia</w:t>
            </w:r>
            <w:r w:rsidRPr="002A6A28">
              <w:rPr>
                <w:szCs w:val="20"/>
              </w:rPr>
              <w:t>, rivolto ad alleggerire il “carico familiare” estendendo la possibilità per tutti i membri attivi del nucleo di partecipare al mercato del lavoro. Sarà attivato un bando per la contribuzione parziale al pagamento delle rette dei servizi di prima infanzia, attraverso buoni di accesso proporzionali al valore dell’ISEE, per garantire alle famiglie, per le quali l’accesso ai servizi costituisce condizione rilevante, la possibilità di mantenere /attivare l’occupazione.</w:t>
            </w:r>
          </w:p>
          <w:p w:rsidR="00082588" w:rsidRPr="00A612C9" w:rsidRDefault="00082588" w:rsidP="00D91610">
            <w:pPr>
              <w:jc w:val="both"/>
              <w:rPr>
                <w:szCs w:val="20"/>
              </w:rPr>
            </w:pPr>
          </w:p>
        </w:tc>
      </w:tr>
      <w:tr w:rsidR="00082588" w:rsidRPr="00714071" w:rsidTr="006A2047">
        <w:trPr>
          <w:trHeight w:val="259"/>
        </w:trPr>
        <w:tc>
          <w:tcPr>
            <w:tcW w:w="1631" w:type="pct"/>
            <w:shd w:val="clear" w:color="auto" w:fill="auto"/>
            <w:vAlign w:val="center"/>
          </w:tcPr>
          <w:p w:rsidR="00082588" w:rsidRPr="00714071" w:rsidRDefault="00082588" w:rsidP="00E9287C">
            <w:pPr>
              <w:widowControl w:val="0"/>
              <w:kinsoku w:val="0"/>
              <w:overflowPunct w:val="0"/>
              <w:adjustRightInd w:val="0"/>
              <w:snapToGrid w:val="0"/>
              <w:spacing w:after="0" w:line="240" w:lineRule="auto"/>
              <w:rPr>
                <w:rFonts w:cs="Calibri"/>
                <w:lang w:eastAsia="it-IT"/>
              </w:rPr>
            </w:pPr>
            <w:r w:rsidRPr="00714071">
              <w:rPr>
                <w:rFonts w:cs="Calibri"/>
                <w:lang w:eastAsia="it-IT"/>
              </w:rPr>
              <w:lastRenderedPageBreak/>
              <w:t xml:space="preserve">Indicatore di risultato prevalente cui è collegato l’intervento </w:t>
            </w:r>
          </w:p>
        </w:tc>
        <w:tc>
          <w:tcPr>
            <w:tcW w:w="3369" w:type="pct"/>
          </w:tcPr>
          <w:p w:rsidR="00082588" w:rsidRDefault="00082588" w:rsidP="00E9287C">
            <w:pPr>
              <w:snapToGrid w:val="0"/>
              <w:spacing w:after="0" w:line="240" w:lineRule="auto"/>
              <w:rPr>
                <w:szCs w:val="20"/>
              </w:rPr>
            </w:pPr>
            <w:r w:rsidRPr="006A2047">
              <w:rPr>
                <w:szCs w:val="20"/>
              </w:rPr>
              <w:t>Indicator</w:t>
            </w:r>
            <w:r w:rsidR="006A2047">
              <w:rPr>
                <w:szCs w:val="20"/>
              </w:rPr>
              <w:t>e</w:t>
            </w:r>
            <w:r w:rsidR="00575BDE">
              <w:rPr>
                <w:szCs w:val="20"/>
              </w:rPr>
              <w:t xml:space="preserve">: </w:t>
            </w:r>
            <w:r w:rsidR="00EE1DBF">
              <w:rPr>
                <w:szCs w:val="20"/>
              </w:rPr>
              <w:t xml:space="preserve">Persone </w:t>
            </w:r>
            <w:r w:rsidR="002A6A28">
              <w:rPr>
                <w:szCs w:val="20"/>
              </w:rPr>
              <w:t>a rischio di povertà o in situazione di grave deprivazione materiale o che vivono in famiglia a intensità lavorativa molto bassa</w:t>
            </w:r>
          </w:p>
          <w:p w:rsidR="006A2047" w:rsidRDefault="002A6A28" w:rsidP="00E9287C">
            <w:pPr>
              <w:snapToGrid w:val="0"/>
              <w:spacing w:after="0" w:line="240" w:lineRule="auto"/>
              <w:rPr>
                <w:szCs w:val="20"/>
              </w:rPr>
            </w:pPr>
            <w:r>
              <w:rPr>
                <w:szCs w:val="20"/>
              </w:rPr>
              <w:t>Baseline</w:t>
            </w:r>
            <w:r w:rsidR="006A2047">
              <w:rPr>
                <w:szCs w:val="20"/>
              </w:rPr>
              <w:t>:</w:t>
            </w:r>
            <w:r>
              <w:rPr>
                <w:szCs w:val="20"/>
              </w:rPr>
              <w:t xml:space="preserve"> 209.002 </w:t>
            </w:r>
          </w:p>
          <w:p w:rsidR="00082588" w:rsidRPr="00215D15" w:rsidRDefault="00082588" w:rsidP="00E9287C">
            <w:pPr>
              <w:snapToGrid w:val="0"/>
              <w:spacing w:after="0" w:line="240" w:lineRule="auto"/>
              <w:rPr>
                <w:szCs w:val="20"/>
              </w:rPr>
            </w:pPr>
            <w:r>
              <w:rPr>
                <w:szCs w:val="20"/>
              </w:rPr>
              <w:t>Target</w:t>
            </w:r>
            <w:r w:rsidR="006A2047">
              <w:rPr>
                <w:szCs w:val="20"/>
              </w:rPr>
              <w:t>:</w:t>
            </w:r>
            <w:r>
              <w:rPr>
                <w:szCs w:val="20"/>
              </w:rPr>
              <w:t xml:space="preserve"> </w:t>
            </w:r>
            <w:r w:rsidR="002A6A28">
              <w:rPr>
                <w:szCs w:val="20"/>
              </w:rPr>
              <w:t>183.702</w:t>
            </w:r>
          </w:p>
          <w:p w:rsidR="00082588" w:rsidRDefault="00082588" w:rsidP="00E9287C">
            <w:pPr>
              <w:snapToGrid w:val="0"/>
              <w:spacing w:after="0" w:line="240" w:lineRule="auto"/>
              <w:rPr>
                <w:rFonts w:cs="Calibri"/>
                <w:lang w:eastAsia="it-IT"/>
              </w:rPr>
            </w:pPr>
            <w:r w:rsidRPr="00D42290">
              <w:rPr>
                <w:rFonts w:cs="Calibri"/>
                <w:lang w:eastAsia="it-IT"/>
              </w:rPr>
              <w:t>Fonte dati:</w:t>
            </w:r>
            <w:r>
              <w:rPr>
                <w:rFonts w:cs="Calibri"/>
                <w:lang w:eastAsia="it-IT"/>
              </w:rPr>
              <w:t xml:space="preserve"> Regione Umbria</w:t>
            </w:r>
          </w:p>
          <w:p w:rsidR="006A2047" w:rsidRDefault="006A2047" w:rsidP="00E9287C">
            <w:pPr>
              <w:snapToGrid w:val="0"/>
              <w:spacing w:after="0" w:line="240" w:lineRule="auto"/>
              <w:rPr>
                <w:rFonts w:cs="Calibri"/>
                <w:lang w:eastAsia="it-IT"/>
              </w:rPr>
            </w:pPr>
          </w:p>
          <w:p w:rsidR="00782B2C" w:rsidRDefault="006A2047" w:rsidP="00782B2C">
            <w:pPr>
              <w:snapToGrid w:val="0"/>
              <w:spacing w:after="0" w:line="240" w:lineRule="auto"/>
              <w:rPr>
                <w:szCs w:val="20"/>
              </w:rPr>
            </w:pPr>
            <w:r>
              <w:rPr>
                <w:szCs w:val="20"/>
              </w:rPr>
              <w:t xml:space="preserve">Indicatore POR FSE: </w:t>
            </w:r>
            <w:r w:rsidR="00782B2C">
              <w:rPr>
                <w:szCs w:val="20"/>
              </w:rPr>
              <w:t>Tasso di bambini tra 0 e 3 anni destinatari delle misure relative ai servizi di assistenza all’infanzia</w:t>
            </w:r>
          </w:p>
          <w:p w:rsidR="006A2047" w:rsidRDefault="00782B2C" w:rsidP="00782B2C">
            <w:pPr>
              <w:snapToGrid w:val="0"/>
              <w:spacing w:after="0" w:line="240" w:lineRule="auto"/>
              <w:rPr>
                <w:rFonts w:cs="Calibri"/>
                <w:lang w:eastAsia="it-IT"/>
              </w:rPr>
            </w:pPr>
            <w:r w:rsidRPr="00D42290">
              <w:rPr>
                <w:rFonts w:cs="Calibri"/>
                <w:lang w:eastAsia="it-IT"/>
              </w:rPr>
              <w:t>Baseline</w:t>
            </w:r>
            <w:r w:rsidR="006A2047">
              <w:rPr>
                <w:rFonts w:cs="Calibri"/>
                <w:lang w:eastAsia="it-IT"/>
              </w:rPr>
              <w:t>:</w:t>
            </w:r>
            <w:r w:rsidRPr="00D42290">
              <w:rPr>
                <w:rFonts w:cs="Calibri"/>
                <w:lang w:eastAsia="it-IT"/>
              </w:rPr>
              <w:t xml:space="preserve"> </w:t>
            </w:r>
            <w:r w:rsidR="002A6A28">
              <w:rPr>
                <w:rFonts w:cs="Calibri"/>
                <w:lang w:eastAsia="it-IT"/>
              </w:rPr>
              <w:t>2,01</w:t>
            </w:r>
            <w:r>
              <w:rPr>
                <w:rFonts w:cs="Calibri"/>
                <w:lang w:eastAsia="it-IT"/>
              </w:rPr>
              <w:t xml:space="preserve"> </w:t>
            </w:r>
          </w:p>
          <w:p w:rsidR="00782B2C" w:rsidRDefault="00782B2C" w:rsidP="00782B2C">
            <w:pPr>
              <w:snapToGrid w:val="0"/>
              <w:spacing w:after="0" w:line="240" w:lineRule="auto"/>
              <w:rPr>
                <w:rFonts w:cs="Calibri"/>
                <w:lang w:eastAsia="it-IT"/>
              </w:rPr>
            </w:pPr>
            <w:r w:rsidRPr="00D42290">
              <w:rPr>
                <w:rFonts w:cs="Calibri"/>
                <w:lang w:eastAsia="it-IT"/>
              </w:rPr>
              <w:t xml:space="preserve"> </w:t>
            </w:r>
            <w:proofErr w:type="gramStart"/>
            <w:r w:rsidRPr="00D42290">
              <w:rPr>
                <w:rFonts w:cs="Calibri"/>
                <w:lang w:eastAsia="it-IT"/>
              </w:rPr>
              <w:t>Target</w:t>
            </w:r>
            <w:r w:rsidR="006A2047">
              <w:rPr>
                <w:rFonts w:cs="Calibri"/>
                <w:lang w:eastAsia="it-IT"/>
              </w:rPr>
              <w:t>:</w:t>
            </w:r>
            <w:r w:rsidRPr="00D42290">
              <w:rPr>
                <w:rFonts w:cs="Calibri"/>
                <w:lang w:eastAsia="it-IT"/>
              </w:rPr>
              <w:t xml:space="preserve">  </w:t>
            </w:r>
            <w:r w:rsidR="002A6A28">
              <w:rPr>
                <w:rFonts w:cs="Calibri"/>
                <w:lang w:eastAsia="it-IT"/>
              </w:rPr>
              <w:t>6</w:t>
            </w:r>
            <w:proofErr w:type="gramEnd"/>
            <w:r w:rsidR="002A6A28">
              <w:rPr>
                <w:rFonts w:cs="Calibri"/>
                <w:lang w:eastAsia="it-IT"/>
              </w:rPr>
              <w:t>,8</w:t>
            </w:r>
          </w:p>
          <w:p w:rsidR="00782B2C" w:rsidRPr="00D42290" w:rsidRDefault="00782B2C" w:rsidP="00782B2C">
            <w:pPr>
              <w:snapToGrid w:val="0"/>
              <w:spacing w:after="0" w:line="240" w:lineRule="auto"/>
              <w:rPr>
                <w:rFonts w:cs="Calibri"/>
                <w:lang w:eastAsia="it-IT"/>
              </w:rPr>
            </w:pPr>
            <w:r w:rsidRPr="00D42290">
              <w:rPr>
                <w:rFonts w:cs="Calibri"/>
                <w:lang w:eastAsia="it-IT"/>
              </w:rPr>
              <w:t>Fonte dati:</w:t>
            </w:r>
            <w:r>
              <w:rPr>
                <w:rFonts w:cs="Calibri"/>
                <w:lang w:eastAsia="it-IT"/>
              </w:rPr>
              <w:t xml:space="preserve"> Regione Umbria</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Pr>
                <w:rFonts w:cs="Calibri"/>
                <w:lang w:eastAsia="it-IT"/>
              </w:rPr>
              <w:t xml:space="preserve">Indicatore </w:t>
            </w:r>
            <w:r w:rsidRPr="00F84CC5">
              <w:rPr>
                <w:rFonts w:cs="Calibri"/>
                <w:lang w:eastAsia="it-IT"/>
              </w:rPr>
              <w:t xml:space="preserve">di realizzazione con la quantificazione </w:t>
            </w:r>
          </w:p>
        </w:tc>
        <w:tc>
          <w:tcPr>
            <w:tcW w:w="3369" w:type="pct"/>
          </w:tcPr>
          <w:p w:rsidR="002A49C2" w:rsidRDefault="006A2047" w:rsidP="00E9287C">
            <w:pPr>
              <w:snapToGrid w:val="0"/>
              <w:spacing w:after="0" w:line="240" w:lineRule="auto"/>
              <w:rPr>
                <w:rFonts w:cs="Calibri"/>
                <w:lang w:eastAsia="it-IT"/>
              </w:rPr>
            </w:pPr>
            <w:r>
              <w:rPr>
                <w:szCs w:val="20"/>
              </w:rPr>
              <w:t xml:space="preserve">Indicatore : </w:t>
            </w:r>
            <w:r w:rsidR="002A49C2">
              <w:rPr>
                <w:rFonts w:cs="Calibri"/>
                <w:lang w:eastAsia="it-IT"/>
              </w:rPr>
              <w:t>Partecipanti con disabilità</w:t>
            </w:r>
            <w:bookmarkStart w:id="0" w:name="_GoBack"/>
            <w:bookmarkEnd w:id="0"/>
          </w:p>
          <w:p w:rsidR="006A2047" w:rsidRDefault="00082588" w:rsidP="00E9287C">
            <w:pPr>
              <w:snapToGrid w:val="0"/>
              <w:spacing w:after="0" w:line="240" w:lineRule="auto"/>
              <w:rPr>
                <w:rFonts w:cs="Calibri"/>
                <w:lang w:eastAsia="it-IT"/>
              </w:rPr>
            </w:pPr>
            <w:r w:rsidRPr="00D42290">
              <w:rPr>
                <w:rFonts w:cs="Calibri"/>
                <w:lang w:eastAsia="it-IT"/>
              </w:rPr>
              <w:t>Baseline</w:t>
            </w:r>
            <w:r w:rsidR="006A2047">
              <w:rPr>
                <w:rFonts w:cs="Calibri"/>
                <w:lang w:eastAsia="it-IT"/>
              </w:rPr>
              <w:t>:</w:t>
            </w:r>
            <w:r w:rsidRPr="00D42290">
              <w:rPr>
                <w:rFonts w:cs="Calibri"/>
                <w:lang w:eastAsia="it-IT"/>
              </w:rPr>
              <w:t xml:space="preserve"> </w:t>
            </w:r>
            <w:r>
              <w:rPr>
                <w:rFonts w:cs="Calibri"/>
                <w:lang w:eastAsia="it-IT"/>
              </w:rPr>
              <w:t xml:space="preserve">0 </w:t>
            </w:r>
          </w:p>
          <w:p w:rsidR="00082588" w:rsidRPr="00D42290" w:rsidRDefault="002A49C2" w:rsidP="00E9287C">
            <w:pPr>
              <w:snapToGrid w:val="0"/>
              <w:spacing w:after="0" w:line="240" w:lineRule="auto"/>
              <w:rPr>
                <w:rFonts w:cs="Calibri"/>
                <w:lang w:eastAsia="it-IT"/>
              </w:rPr>
            </w:pPr>
            <w:proofErr w:type="gramStart"/>
            <w:r>
              <w:rPr>
                <w:rFonts w:cs="Calibri"/>
                <w:lang w:eastAsia="it-IT"/>
              </w:rPr>
              <w:t xml:space="preserve">Target </w:t>
            </w:r>
            <w:r w:rsidR="006A2047">
              <w:rPr>
                <w:rFonts w:cs="Calibri"/>
                <w:lang w:eastAsia="it-IT"/>
              </w:rPr>
              <w:t>:</w:t>
            </w:r>
            <w:proofErr w:type="gramEnd"/>
            <w:r w:rsidR="006A2047">
              <w:rPr>
                <w:rFonts w:cs="Calibri"/>
                <w:lang w:eastAsia="it-IT"/>
              </w:rPr>
              <w:t xml:space="preserve"> </w:t>
            </w:r>
            <w:r>
              <w:rPr>
                <w:rFonts w:cs="Calibri"/>
                <w:lang w:eastAsia="it-IT"/>
              </w:rPr>
              <w:t>50</w:t>
            </w:r>
          </w:p>
          <w:p w:rsidR="00782B2C" w:rsidRPr="00D42290" w:rsidRDefault="00082588" w:rsidP="00E9287C">
            <w:pPr>
              <w:snapToGrid w:val="0"/>
              <w:spacing w:after="0" w:line="240" w:lineRule="auto"/>
              <w:rPr>
                <w:rFonts w:cs="Calibri"/>
                <w:lang w:eastAsia="it-IT"/>
              </w:rPr>
            </w:pPr>
            <w:r w:rsidRPr="00D42290">
              <w:rPr>
                <w:rFonts w:cs="Calibri"/>
                <w:lang w:eastAsia="it-IT"/>
              </w:rPr>
              <w:t>Fonte dati:</w:t>
            </w:r>
            <w:r>
              <w:rPr>
                <w:rFonts w:cs="Calibri"/>
                <w:lang w:eastAsia="it-IT"/>
              </w:rPr>
              <w:t xml:space="preserve"> Regione Umbria</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Modalità di monitoraggio ravvicinato dell’intervento</w:t>
            </w:r>
          </w:p>
        </w:tc>
        <w:tc>
          <w:tcPr>
            <w:tcW w:w="3369" w:type="pct"/>
          </w:tcPr>
          <w:p w:rsidR="00082588" w:rsidRPr="00D42290" w:rsidRDefault="002A49C2" w:rsidP="00E9287C">
            <w:pPr>
              <w:snapToGrid w:val="0"/>
              <w:spacing w:after="0" w:line="240" w:lineRule="auto"/>
              <w:rPr>
                <w:rFonts w:cs="Calibri"/>
                <w:lang w:eastAsia="it-IT"/>
              </w:rPr>
            </w:pPr>
            <w:r>
              <w:rPr>
                <w:rFonts w:cs="Calibri"/>
                <w:lang w:eastAsia="it-IT"/>
              </w:rPr>
              <w:t>Secondo quanto previsto dal POR FSE</w:t>
            </w: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Responsabile di monitoraggio</w:t>
            </w:r>
          </w:p>
        </w:tc>
        <w:tc>
          <w:tcPr>
            <w:tcW w:w="3369" w:type="pct"/>
          </w:tcPr>
          <w:p w:rsidR="00082588" w:rsidRPr="00D42290" w:rsidRDefault="00082588" w:rsidP="00E9287C">
            <w:pPr>
              <w:snapToGrid w:val="0"/>
              <w:spacing w:after="0" w:line="240" w:lineRule="auto"/>
              <w:rPr>
                <w:rFonts w:cs="Calibri"/>
                <w:lang w:eastAsia="it-IT"/>
              </w:rPr>
            </w:pP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Informazioni utili alla definizione della corretta e completa informazione di struttura e avanzamento del progetto/operazione   da trasmettere al sistema unitario di monitoraggio (banca dati unitaria -BDU)</w:t>
            </w:r>
          </w:p>
        </w:tc>
        <w:tc>
          <w:tcPr>
            <w:tcW w:w="3369" w:type="pct"/>
          </w:tcPr>
          <w:p w:rsidR="00082588" w:rsidRPr="00D42290" w:rsidRDefault="00082588" w:rsidP="00E9287C">
            <w:pPr>
              <w:snapToGrid w:val="0"/>
              <w:spacing w:after="0" w:line="240" w:lineRule="auto"/>
              <w:rPr>
                <w:rFonts w:cs="Calibri"/>
                <w:lang w:eastAsia="it-IT"/>
              </w:rPr>
            </w:pPr>
          </w:p>
        </w:tc>
      </w:tr>
      <w:tr w:rsidR="00082588" w:rsidRPr="007573EC" w:rsidTr="006A2047">
        <w:trPr>
          <w:trHeight w:val="259"/>
        </w:trPr>
        <w:tc>
          <w:tcPr>
            <w:tcW w:w="1631" w:type="pct"/>
            <w:shd w:val="clear" w:color="auto" w:fill="auto"/>
            <w:vAlign w:val="center"/>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t xml:space="preserve">Soggetto attuatore </w:t>
            </w:r>
            <w:r>
              <w:rPr>
                <w:rFonts w:cs="Calibri"/>
                <w:lang w:eastAsia="it-IT"/>
              </w:rPr>
              <w:br/>
            </w:r>
            <w:r w:rsidRPr="00F84CC5">
              <w:rPr>
                <w:rFonts w:cs="Calibri"/>
                <w:lang w:eastAsia="it-IT"/>
              </w:rPr>
              <w:t>(stazione appaltante / centrale di committenza)</w:t>
            </w:r>
          </w:p>
        </w:tc>
        <w:tc>
          <w:tcPr>
            <w:tcW w:w="3369" w:type="pct"/>
          </w:tcPr>
          <w:p w:rsidR="00082588" w:rsidRPr="00D42290" w:rsidRDefault="000F62CB" w:rsidP="00E9287C">
            <w:pPr>
              <w:snapToGrid w:val="0"/>
              <w:spacing w:after="0" w:line="240" w:lineRule="auto"/>
              <w:rPr>
                <w:rFonts w:cs="Calibri"/>
                <w:lang w:eastAsia="it-IT"/>
              </w:rPr>
            </w:pPr>
            <w:r>
              <w:rPr>
                <w:rFonts w:cs="Calibri"/>
                <w:lang w:eastAsia="it-IT"/>
              </w:rPr>
              <w:t>Comune capofila</w:t>
            </w:r>
          </w:p>
        </w:tc>
      </w:tr>
      <w:tr w:rsidR="00082588" w:rsidRPr="007573EC" w:rsidTr="006A2047">
        <w:trPr>
          <w:trHeight w:val="3004"/>
        </w:trPr>
        <w:tc>
          <w:tcPr>
            <w:tcW w:w="1631" w:type="pct"/>
            <w:shd w:val="clear" w:color="auto" w:fill="auto"/>
          </w:tcPr>
          <w:p w:rsidR="00082588" w:rsidRPr="00F84CC5" w:rsidRDefault="00082588" w:rsidP="00E9287C">
            <w:pPr>
              <w:widowControl w:val="0"/>
              <w:kinsoku w:val="0"/>
              <w:overflowPunct w:val="0"/>
              <w:adjustRightInd w:val="0"/>
              <w:snapToGrid w:val="0"/>
              <w:spacing w:after="0" w:line="240" w:lineRule="auto"/>
              <w:rPr>
                <w:rFonts w:cs="Calibri"/>
                <w:lang w:eastAsia="it-IT"/>
              </w:rPr>
            </w:pPr>
            <w:r w:rsidRPr="00F84CC5">
              <w:rPr>
                <w:rFonts w:cs="Calibri"/>
                <w:lang w:eastAsia="it-IT"/>
              </w:rPr>
              <w:lastRenderedPageBreak/>
              <w:t>Crono programma</w:t>
            </w:r>
          </w:p>
        </w:tc>
        <w:tc>
          <w:tcPr>
            <w:tcW w:w="3369"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1395"/>
              <w:gridCol w:w="1337"/>
            </w:tblGrid>
            <w:tr w:rsidR="00082588" w:rsidRPr="00D42290" w:rsidTr="00E9287C">
              <w:tc>
                <w:tcPr>
                  <w:tcW w:w="0" w:type="auto"/>
                  <w:tcBorders>
                    <w:top w:val="single" w:sz="4" w:space="0" w:color="auto"/>
                    <w:left w:val="single" w:sz="4" w:space="0" w:color="auto"/>
                    <w:bottom w:val="single" w:sz="4" w:space="0" w:color="auto"/>
                    <w:right w:val="single" w:sz="4" w:space="0" w:color="auto"/>
                  </w:tcBorders>
                  <w:vAlign w:val="center"/>
                </w:tcPr>
                <w:p w:rsidR="00082588" w:rsidRPr="00D42290" w:rsidRDefault="00082588" w:rsidP="00E9287C">
                  <w:pPr>
                    <w:spacing w:after="0" w:line="240" w:lineRule="auto"/>
                    <w:rPr>
                      <w:b/>
                      <w:bCs/>
                      <w:color w:val="000000"/>
                      <w:szCs w:val="18"/>
                    </w:rPr>
                  </w:pPr>
                  <w:r w:rsidRPr="00D42290">
                    <w:rPr>
                      <w:b/>
                      <w:bCs/>
                      <w:color w:val="000000"/>
                      <w:szCs w:val="18"/>
                    </w:rPr>
                    <w:t xml:space="preserve">Fase </w:t>
                  </w:r>
                </w:p>
              </w:tc>
              <w:tc>
                <w:tcPr>
                  <w:tcW w:w="0" w:type="auto"/>
                  <w:tcBorders>
                    <w:top w:val="single" w:sz="4" w:space="0" w:color="auto"/>
                    <w:left w:val="single" w:sz="4" w:space="0" w:color="auto"/>
                    <w:bottom w:val="single" w:sz="4" w:space="0" w:color="auto"/>
                    <w:right w:val="single" w:sz="4" w:space="0" w:color="auto"/>
                  </w:tcBorders>
                  <w:vAlign w:val="center"/>
                </w:tcPr>
                <w:p w:rsidR="00082588" w:rsidRPr="00D42290" w:rsidRDefault="00082588" w:rsidP="00E9287C">
                  <w:pPr>
                    <w:spacing w:after="0" w:line="240" w:lineRule="auto"/>
                    <w:rPr>
                      <w:b/>
                      <w:bCs/>
                      <w:color w:val="000000"/>
                      <w:szCs w:val="18"/>
                    </w:rPr>
                  </w:pPr>
                  <w:r w:rsidRPr="00D42290">
                    <w:rPr>
                      <w:b/>
                      <w:bCs/>
                      <w:color w:val="000000"/>
                      <w:szCs w:val="18"/>
                    </w:rPr>
                    <w:t>Data inizio prevista</w:t>
                  </w:r>
                </w:p>
              </w:tc>
              <w:tc>
                <w:tcPr>
                  <w:tcW w:w="0" w:type="auto"/>
                  <w:tcBorders>
                    <w:top w:val="single" w:sz="4" w:space="0" w:color="auto"/>
                    <w:left w:val="single" w:sz="4" w:space="0" w:color="auto"/>
                    <w:bottom w:val="single" w:sz="4" w:space="0" w:color="auto"/>
                    <w:right w:val="single" w:sz="4" w:space="0" w:color="auto"/>
                  </w:tcBorders>
                  <w:vAlign w:val="center"/>
                </w:tcPr>
                <w:p w:rsidR="00082588" w:rsidRPr="00D42290" w:rsidRDefault="00082588" w:rsidP="00E9287C">
                  <w:pPr>
                    <w:spacing w:after="0" w:line="240" w:lineRule="auto"/>
                    <w:rPr>
                      <w:b/>
                      <w:bCs/>
                      <w:color w:val="000000"/>
                      <w:szCs w:val="18"/>
                    </w:rPr>
                  </w:pPr>
                  <w:r w:rsidRPr="00D42290">
                    <w:rPr>
                      <w:b/>
                      <w:bCs/>
                      <w:color w:val="000000"/>
                      <w:szCs w:val="18"/>
                    </w:rPr>
                    <w:t>Data fine prevista</w:t>
                  </w:r>
                </w:p>
              </w:tc>
            </w:tr>
            <w:tr w:rsidR="00082588" w:rsidRPr="00D42290" w:rsidTr="00E9287C">
              <w:tc>
                <w:tcPr>
                  <w:tcW w:w="0" w:type="auto"/>
                  <w:tcBorders>
                    <w:top w:val="single" w:sz="4" w:space="0" w:color="auto"/>
                    <w:left w:val="single" w:sz="4" w:space="0" w:color="auto"/>
                    <w:bottom w:val="single" w:sz="4" w:space="0" w:color="auto"/>
                    <w:right w:val="single" w:sz="4" w:space="0" w:color="auto"/>
                  </w:tcBorders>
                </w:tcPr>
                <w:p w:rsidR="00082588" w:rsidRPr="00712296" w:rsidRDefault="00082588" w:rsidP="00E9287C">
                  <w:pPr>
                    <w:rPr>
                      <w:iCs/>
                    </w:rPr>
                  </w:pPr>
                  <w:r>
                    <w:rPr>
                      <w:iCs/>
                    </w:rPr>
                    <w:t>Predisposizione procedure per avvio azioni (convenzione…</w:t>
                  </w:r>
                  <w:proofErr w:type="spellStart"/>
                  <w:r>
                    <w:rPr>
                      <w:iCs/>
                    </w:rPr>
                    <w:t>ecc</w:t>
                  </w:r>
                  <w:proofErr w:type="spellEnd"/>
                  <w:r>
                    <w:rPr>
                      <w:iCs/>
                    </w:rPr>
                    <w:t>)</w:t>
                  </w:r>
                </w:p>
              </w:tc>
              <w:tc>
                <w:tcPr>
                  <w:tcW w:w="0" w:type="auto"/>
                  <w:tcBorders>
                    <w:top w:val="single" w:sz="4" w:space="0" w:color="auto"/>
                    <w:left w:val="single" w:sz="4" w:space="0" w:color="auto"/>
                    <w:bottom w:val="single" w:sz="4" w:space="0" w:color="auto"/>
                    <w:right w:val="single" w:sz="4" w:space="0" w:color="auto"/>
                  </w:tcBorders>
                </w:tcPr>
                <w:p w:rsidR="00082588" w:rsidRPr="00FF6260" w:rsidRDefault="000F62CB" w:rsidP="00E9287C">
                  <w:pPr>
                    <w:spacing w:after="0" w:line="240" w:lineRule="auto"/>
                    <w:rPr>
                      <w:bCs/>
                      <w:iCs/>
                      <w:color w:val="000000"/>
                      <w:szCs w:val="18"/>
                    </w:rPr>
                  </w:pPr>
                  <w:r>
                    <w:rPr>
                      <w:bCs/>
                      <w:iCs/>
                      <w:color w:val="000000"/>
                      <w:szCs w:val="18"/>
                    </w:rPr>
                    <w:t>FEB 2017</w:t>
                  </w:r>
                </w:p>
              </w:tc>
              <w:tc>
                <w:tcPr>
                  <w:tcW w:w="0" w:type="auto"/>
                  <w:tcBorders>
                    <w:top w:val="single" w:sz="4" w:space="0" w:color="auto"/>
                    <w:left w:val="single" w:sz="4" w:space="0" w:color="auto"/>
                    <w:bottom w:val="single" w:sz="4" w:space="0" w:color="auto"/>
                    <w:right w:val="single" w:sz="4" w:space="0" w:color="auto"/>
                  </w:tcBorders>
                </w:tcPr>
                <w:p w:rsidR="00082588" w:rsidRPr="00FF6260" w:rsidRDefault="000F62CB" w:rsidP="00E9287C">
                  <w:pPr>
                    <w:spacing w:after="0" w:line="240" w:lineRule="auto"/>
                    <w:rPr>
                      <w:bCs/>
                      <w:iCs/>
                      <w:color w:val="000000"/>
                      <w:szCs w:val="18"/>
                    </w:rPr>
                  </w:pPr>
                  <w:r>
                    <w:rPr>
                      <w:bCs/>
                      <w:iCs/>
                      <w:color w:val="000000"/>
                      <w:szCs w:val="18"/>
                    </w:rPr>
                    <w:t>MAR 2017</w:t>
                  </w:r>
                </w:p>
              </w:tc>
            </w:tr>
            <w:tr w:rsidR="00082588" w:rsidRPr="00D42290" w:rsidTr="00E9287C">
              <w:trPr>
                <w:trHeight w:val="537"/>
              </w:trPr>
              <w:tc>
                <w:tcPr>
                  <w:tcW w:w="0" w:type="auto"/>
                  <w:tcBorders>
                    <w:top w:val="single" w:sz="4" w:space="0" w:color="auto"/>
                    <w:left w:val="single" w:sz="4" w:space="0" w:color="auto"/>
                    <w:bottom w:val="single" w:sz="4" w:space="0" w:color="auto"/>
                    <w:right w:val="single" w:sz="4" w:space="0" w:color="auto"/>
                  </w:tcBorders>
                </w:tcPr>
                <w:p w:rsidR="00082588" w:rsidRPr="00712296" w:rsidRDefault="00082588" w:rsidP="00E9287C">
                  <w:pPr>
                    <w:rPr>
                      <w:iCs/>
                    </w:rPr>
                  </w:pPr>
                  <w:r w:rsidRPr="00712296">
                    <w:rPr>
                      <w:iCs/>
                    </w:rPr>
                    <w:t xml:space="preserve">Attuazione </w:t>
                  </w:r>
                </w:p>
              </w:tc>
              <w:tc>
                <w:tcPr>
                  <w:tcW w:w="0" w:type="auto"/>
                  <w:tcBorders>
                    <w:top w:val="single" w:sz="4" w:space="0" w:color="auto"/>
                    <w:left w:val="single" w:sz="4" w:space="0" w:color="auto"/>
                    <w:bottom w:val="single" w:sz="4" w:space="0" w:color="auto"/>
                    <w:right w:val="single" w:sz="4" w:space="0" w:color="auto"/>
                  </w:tcBorders>
                </w:tcPr>
                <w:p w:rsidR="00082588" w:rsidRPr="00FF6260" w:rsidRDefault="000F62CB" w:rsidP="00E9287C">
                  <w:pPr>
                    <w:spacing w:after="0" w:line="240" w:lineRule="auto"/>
                    <w:rPr>
                      <w:bCs/>
                      <w:iCs/>
                      <w:color w:val="000000"/>
                      <w:szCs w:val="18"/>
                    </w:rPr>
                  </w:pPr>
                  <w:r>
                    <w:rPr>
                      <w:bCs/>
                      <w:iCs/>
                      <w:color w:val="000000"/>
                      <w:szCs w:val="18"/>
                    </w:rPr>
                    <w:t>APR</w:t>
                  </w:r>
                  <w:r w:rsidR="00FF6260" w:rsidRPr="00FF6260">
                    <w:rPr>
                      <w:bCs/>
                      <w:iCs/>
                      <w:color w:val="000000"/>
                      <w:szCs w:val="18"/>
                    </w:rPr>
                    <w:t xml:space="preserve"> 2017</w:t>
                  </w:r>
                </w:p>
              </w:tc>
              <w:tc>
                <w:tcPr>
                  <w:tcW w:w="0" w:type="auto"/>
                  <w:tcBorders>
                    <w:top w:val="single" w:sz="4" w:space="0" w:color="auto"/>
                    <w:left w:val="single" w:sz="4" w:space="0" w:color="auto"/>
                    <w:bottom w:val="single" w:sz="4" w:space="0" w:color="auto"/>
                    <w:right w:val="single" w:sz="4" w:space="0" w:color="auto"/>
                  </w:tcBorders>
                </w:tcPr>
                <w:p w:rsidR="00082588" w:rsidRPr="00FF6260" w:rsidRDefault="00FF6260" w:rsidP="00E9287C">
                  <w:pPr>
                    <w:spacing w:after="0" w:line="240" w:lineRule="auto"/>
                    <w:rPr>
                      <w:bCs/>
                      <w:iCs/>
                      <w:color w:val="000000"/>
                      <w:szCs w:val="18"/>
                    </w:rPr>
                  </w:pPr>
                  <w:r w:rsidRPr="00FF6260">
                    <w:rPr>
                      <w:bCs/>
                      <w:iCs/>
                      <w:color w:val="000000"/>
                      <w:szCs w:val="18"/>
                    </w:rPr>
                    <w:t>DIC 2018</w:t>
                  </w:r>
                </w:p>
              </w:tc>
            </w:tr>
            <w:tr w:rsidR="00082588" w:rsidRPr="00D42290" w:rsidTr="00E9287C">
              <w:tc>
                <w:tcPr>
                  <w:tcW w:w="0" w:type="auto"/>
                  <w:tcBorders>
                    <w:top w:val="single" w:sz="4" w:space="0" w:color="auto"/>
                    <w:left w:val="single" w:sz="4" w:space="0" w:color="auto"/>
                    <w:bottom w:val="single" w:sz="4" w:space="0" w:color="auto"/>
                    <w:right w:val="single" w:sz="4" w:space="0" w:color="auto"/>
                  </w:tcBorders>
                </w:tcPr>
                <w:p w:rsidR="00082588" w:rsidRPr="00712296" w:rsidRDefault="00082588" w:rsidP="00E9287C">
                  <w:pPr>
                    <w:rPr>
                      <w:iCs/>
                    </w:rPr>
                  </w:pPr>
                </w:p>
              </w:tc>
              <w:tc>
                <w:tcPr>
                  <w:tcW w:w="0" w:type="auto"/>
                  <w:tcBorders>
                    <w:top w:val="single" w:sz="4" w:space="0" w:color="auto"/>
                    <w:left w:val="single" w:sz="4" w:space="0" w:color="auto"/>
                    <w:bottom w:val="single" w:sz="4" w:space="0" w:color="auto"/>
                    <w:right w:val="single" w:sz="4" w:space="0" w:color="auto"/>
                  </w:tcBorders>
                </w:tcPr>
                <w:p w:rsidR="00082588" w:rsidRPr="00712296" w:rsidRDefault="00082588" w:rsidP="00E9287C">
                  <w:pPr>
                    <w:spacing w:after="0" w:line="240" w:lineRule="auto"/>
                    <w:rPr>
                      <w:b/>
                      <w:bCs/>
                      <w:iCs/>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082588" w:rsidRPr="00712296" w:rsidRDefault="00082588" w:rsidP="00E9287C">
                  <w:pPr>
                    <w:spacing w:after="0" w:line="240" w:lineRule="auto"/>
                    <w:rPr>
                      <w:b/>
                      <w:bCs/>
                      <w:iCs/>
                      <w:color w:val="000000"/>
                      <w:szCs w:val="18"/>
                    </w:rPr>
                  </w:pPr>
                </w:p>
              </w:tc>
            </w:tr>
            <w:tr w:rsidR="00082588" w:rsidRPr="00D42290" w:rsidTr="00E9287C">
              <w:tc>
                <w:tcPr>
                  <w:tcW w:w="0" w:type="auto"/>
                  <w:tcBorders>
                    <w:top w:val="single" w:sz="4" w:space="0" w:color="auto"/>
                    <w:left w:val="single" w:sz="4" w:space="0" w:color="auto"/>
                    <w:bottom w:val="single" w:sz="4" w:space="0" w:color="auto"/>
                    <w:right w:val="single" w:sz="4" w:space="0" w:color="auto"/>
                  </w:tcBorders>
                </w:tcPr>
                <w:p w:rsidR="00082588" w:rsidRPr="00712296" w:rsidRDefault="00082588" w:rsidP="00E9287C">
                  <w:pPr>
                    <w:rPr>
                      <w:iCs/>
                    </w:rPr>
                  </w:pPr>
                </w:p>
              </w:tc>
              <w:tc>
                <w:tcPr>
                  <w:tcW w:w="0" w:type="auto"/>
                  <w:tcBorders>
                    <w:top w:val="single" w:sz="4" w:space="0" w:color="auto"/>
                    <w:left w:val="single" w:sz="4" w:space="0" w:color="auto"/>
                    <w:bottom w:val="single" w:sz="4" w:space="0" w:color="auto"/>
                    <w:right w:val="single" w:sz="4" w:space="0" w:color="auto"/>
                  </w:tcBorders>
                </w:tcPr>
                <w:p w:rsidR="00082588" w:rsidRPr="00712296" w:rsidRDefault="00082588" w:rsidP="00E9287C">
                  <w:pPr>
                    <w:spacing w:after="0" w:line="240" w:lineRule="auto"/>
                    <w:rPr>
                      <w:b/>
                      <w:bCs/>
                      <w:iCs/>
                      <w:color w:val="000000"/>
                      <w:szCs w:val="18"/>
                    </w:rPr>
                  </w:pPr>
                </w:p>
              </w:tc>
              <w:tc>
                <w:tcPr>
                  <w:tcW w:w="0" w:type="auto"/>
                  <w:tcBorders>
                    <w:top w:val="single" w:sz="4" w:space="0" w:color="auto"/>
                    <w:left w:val="single" w:sz="4" w:space="0" w:color="auto"/>
                    <w:bottom w:val="single" w:sz="4" w:space="0" w:color="auto"/>
                    <w:right w:val="single" w:sz="4" w:space="0" w:color="auto"/>
                  </w:tcBorders>
                </w:tcPr>
                <w:p w:rsidR="00082588" w:rsidRPr="00712296" w:rsidRDefault="00082588" w:rsidP="00E9287C">
                  <w:pPr>
                    <w:spacing w:after="0" w:line="240" w:lineRule="auto"/>
                    <w:rPr>
                      <w:b/>
                      <w:bCs/>
                      <w:iCs/>
                      <w:color w:val="000000"/>
                      <w:szCs w:val="18"/>
                    </w:rPr>
                  </w:pPr>
                </w:p>
              </w:tc>
            </w:tr>
          </w:tbl>
          <w:p w:rsidR="00082588" w:rsidRPr="00D42290" w:rsidRDefault="00082588" w:rsidP="00E9287C">
            <w:pPr>
              <w:snapToGrid w:val="0"/>
              <w:spacing w:after="0" w:line="240" w:lineRule="auto"/>
              <w:rPr>
                <w:rFonts w:cs="Calibri"/>
                <w:lang w:eastAsia="it-IT"/>
              </w:rPr>
            </w:pPr>
          </w:p>
        </w:tc>
      </w:tr>
    </w:tbl>
    <w:p w:rsidR="009357E5" w:rsidRDefault="009357E5" w:rsidP="001F067D">
      <w:pPr>
        <w:ind w:firstLine="708"/>
        <w:jc w:val="both"/>
        <w:rPr>
          <w:rFonts w:ascii="Arial" w:hAnsi="Arial" w:cs="Arial"/>
          <w:szCs w:val="20"/>
        </w:rPr>
      </w:pPr>
    </w:p>
    <w:p w:rsidR="00082588" w:rsidRDefault="00082588" w:rsidP="001F067D">
      <w:pPr>
        <w:ind w:firstLine="708"/>
        <w:jc w:val="both"/>
        <w:rPr>
          <w:rFonts w:ascii="Arial" w:hAnsi="Arial" w:cs="Arial"/>
          <w:szCs w:val="20"/>
        </w:rPr>
      </w:pPr>
    </w:p>
    <w:p w:rsidR="00182815" w:rsidRDefault="00182815" w:rsidP="001F067D">
      <w:pPr>
        <w:ind w:firstLine="708"/>
        <w:jc w:val="both"/>
        <w:rPr>
          <w:rFonts w:ascii="Arial" w:hAnsi="Arial" w:cs="Arial"/>
          <w:szCs w:val="20"/>
        </w:rPr>
      </w:pPr>
    </w:p>
    <w:p w:rsidR="0037242F" w:rsidRDefault="0037242F" w:rsidP="001F067D">
      <w:pPr>
        <w:ind w:firstLine="708"/>
        <w:jc w:val="both"/>
        <w:rPr>
          <w:rFonts w:ascii="Arial" w:hAnsi="Arial" w:cs="Arial"/>
          <w:szCs w:val="20"/>
        </w:rPr>
      </w:pPr>
    </w:p>
    <w:p w:rsidR="0037242F" w:rsidRDefault="0037242F" w:rsidP="001F067D">
      <w:pPr>
        <w:ind w:firstLine="708"/>
        <w:jc w:val="both"/>
        <w:rPr>
          <w:rFonts w:ascii="Arial" w:hAnsi="Arial" w:cs="Arial"/>
          <w:szCs w:val="20"/>
        </w:rPr>
      </w:pPr>
    </w:p>
    <w:p w:rsidR="0037242F" w:rsidRDefault="0037242F" w:rsidP="001F067D">
      <w:pPr>
        <w:ind w:firstLine="708"/>
        <w:jc w:val="both"/>
        <w:rPr>
          <w:rFonts w:ascii="Arial" w:hAnsi="Arial" w:cs="Arial"/>
          <w:szCs w:val="20"/>
        </w:rPr>
      </w:pPr>
    </w:p>
    <w:p w:rsidR="0037242F" w:rsidRDefault="0037242F" w:rsidP="00082588">
      <w:pPr>
        <w:spacing w:after="0" w:line="240" w:lineRule="auto"/>
        <w:rPr>
          <w:b/>
          <w:sz w:val="26"/>
          <w:szCs w:val="26"/>
        </w:rPr>
      </w:pPr>
    </w:p>
    <w:p w:rsidR="0037242F" w:rsidRDefault="0037242F" w:rsidP="00082588">
      <w:pPr>
        <w:spacing w:after="0" w:line="240" w:lineRule="auto"/>
        <w:rPr>
          <w:b/>
          <w:sz w:val="26"/>
          <w:szCs w:val="26"/>
        </w:rPr>
      </w:pPr>
    </w:p>
    <w:p w:rsidR="0037242F" w:rsidRDefault="0037242F" w:rsidP="00082588">
      <w:pPr>
        <w:spacing w:after="0" w:line="240" w:lineRule="auto"/>
        <w:rPr>
          <w:b/>
          <w:sz w:val="26"/>
          <w:szCs w:val="26"/>
        </w:rPr>
      </w:pPr>
    </w:p>
    <w:p w:rsidR="00082588" w:rsidRDefault="00082588" w:rsidP="00082588">
      <w:pPr>
        <w:spacing w:after="0" w:line="240" w:lineRule="auto"/>
        <w:rPr>
          <w:b/>
          <w:sz w:val="26"/>
          <w:szCs w:val="26"/>
        </w:rPr>
      </w:pPr>
    </w:p>
    <w:sectPr w:rsidR="00082588" w:rsidSect="001C44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64CAFA4"/>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2"/>
    <w:multiLevelType w:val="multilevel"/>
    <w:tmpl w:val="00000002"/>
    <w:lvl w:ilvl="0">
      <w:start w:val="3"/>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1A13159"/>
    <w:multiLevelType w:val="hybridMultilevel"/>
    <w:tmpl w:val="F73075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336731"/>
    <w:multiLevelType w:val="hybridMultilevel"/>
    <w:tmpl w:val="608676E0"/>
    <w:lvl w:ilvl="0" w:tplc="04100001">
      <w:start w:val="1"/>
      <w:numFmt w:val="bullet"/>
      <w:lvlText w:val=""/>
      <w:lvlJc w:val="left"/>
      <w:pPr>
        <w:ind w:left="567" w:hanging="360"/>
      </w:pPr>
      <w:rPr>
        <w:rFonts w:ascii="Symbol" w:hAnsi="Symbol"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4">
    <w:nsid w:val="196567DF"/>
    <w:multiLevelType w:val="hybridMultilevel"/>
    <w:tmpl w:val="4A60A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D718B2"/>
    <w:multiLevelType w:val="hybridMultilevel"/>
    <w:tmpl w:val="B87C03F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nsid w:val="23E414AB"/>
    <w:multiLevelType w:val="hybridMultilevel"/>
    <w:tmpl w:val="9E8CED4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2EB815D8"/>
    <w:multiLevelType w:val="hybridMultilevel"/>
    <w:tmpl w:val="7422DD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4F31B6"/>
    <w:multiLevelType w:val="hybridMultilevel"/>
    <w:tmpl w:val="B9DE332C"/>
    <w:lvl w:ilvl="0" w:tplc="6CEC2228">
      <w:numFmt w:val="bullet"/>
      <w:lvlText w:val="-"/>
      <w:lvlJc w:val="left"/>
      <w:pPr>
        <w:ind w:left="846" w:hanging="360"/>
      </w:pPr>
      <w:rPr>
        <w:rFonts w:ascii="Calibri" w:eastAsia="Times New Roman" w:hAnsi="Calibri" w:hint="default"/>
      </w:rPr>
    </w:lvl>
    <w:lvl w:ilvl="1" w:tplc="04100003" w:tentative="1">
      <w:start w:val="1"/>
      <w:numFmt w:val="bullet"/>
      <w:lvlText w:val="o"/>
      <w:lvlJc w:val="left"/>
      <w:pPr>
        <w:ind w:left="1566" w:hanging="360"/>
      </w:pPr>
      <w:rPr>
        <w:rFonts w:ascii="Courier New" w:hAnsi="Courier New" w:cs="Courier New" w:hint="default"/>
      </w:rPr>
    </w:lvl>
    <w:lvl w:ilvl="2" w:tplc="04100005" w:tentative="1">
      <w:start w:val="1"/>
      <w:numFmt w:val="bullet"/>
      <w:lvlText w:val=""/>
      <w:lvlJc w:val="left"/>
      <w:pPr>
        <w:ind w:left="2286" w:hanging="360"/>
      </w:pPr>
      <w:rPr>
        <w:rFonts w:ascii="Wingdings" w:hAnsi="Wingdings" w:hint="default"/>
      </w:rPr>
    </w:lvl>
    <w:lvl w:ilvl="3" w:tplc="04100001" w:tentative="1">
      <w:start w:val="1"/>
      <w:numFmt w:val="bullet"/>
      <w:lvlText w:val=""/>
      <w:lvlJc w:val="left"/>
      <w:pPr>
        <w:ind w:left="3006" w:hanging="360"/>
      </w:pPr>
      <w:rPr>
        <w:rFonts w:ascii="Symbol" w:hAnsi="Symbol" w:hint="default"/>
      </w:rPr>
    </w:lvl>
    <w:lvl w:ilvl="4" w:tplc="04100003" w:tentative="1">
      <w:start w:val="1"/>
      <w:numFmt w:val="bullet"/>
      <w:lvlText w:val="o"/>
      <w:lvlJc w:val="left"/>
      <w:pPr>
        <w:ind w:left="3726" w:hanging="360"/>
      </w:pPr>
      <w:rPr>
        <w:rFonts w:ascii="Courier New" w:hAnsi="Courier New" w:cs="Courier New" w:hint="default"/>
      </w:rPr>
    </w:lvl>
    <w:lvl w:ilvl="5" w:tplc="04100005" w:tentative="1">
      <w:start w:val="1"/>
      <w:numFmt w:val="bullet"/>
      <w:lvlText w:val=""/>
      <w:lvlJc w:val="left"/>
      <w:pPr>
        <w:ind w:left="4446" w:hanging="360"/>
      </w:pPr>
      <w:rPr>
        <w:rFonts w:ascii="Wingdings" w:hAnsi="Wingdings" w:hint="default"/>
      </w:rPr>
    </w:lvl>
    <w:lvl w:ilvl="6" w:tplc="04100001" w:tentative="1">
      <w:start w:val="1"/>
      <w:numFmt w:val="bullet"/>
      <w:lvlText w:val=""/>
      <w:lvlJc w:val="left"/>
      <w:pPr>
        <w:ind w:left="5166" w:hanging="360"/>
      </w:pPr>
      <w:rPr>
        <w:rFonts w:ascii="Symbol" w:hAnsi="Symbol" w:hint="default"/>
      </w:rPr>
    </w:lvl>
    <w:lvl w:ilvl="7" w:tplc="04100003" w:tentative="1">
      <w:start w:val="1"/>
      <w:numFmt w:val="bullet"/>
      <w:lvlText w:val="o"/>
      <w:lvlJc w:val="left"/>
      <w:pPr>
        <w:ind w:left="5886" w:hanging="360"/>
      </w:pPr>
      <w:rPr>
        <w:rFonts w:ascii="Courier New" w:hAnsi="Courier New" w:cs="Courier New" w:hint="default"/>
      </w:rPr>
    </w:lvl>
    <w:lvl w:ilvl="8" w:tplc="04100005" w:tentative="1">
      <w:start w:val="1"/>
      <w:numFmt w:val="bullet"/>
      <w:lvlText w:val=""/>
      <w:lvlJc w:val="left"/>
      <w:pPr>
        <w:ind w:left="6606" w:hanging="360"/>
      </w:pPr>
      <w:rPr>
        <w:rFonts w:ascii="Wingdings" w:hAnsi="Wingdings" w:hint="default"/>
      </w:rPr>
    </w:lvl>
  </w:abstractNum>
  <w:abstractNum w:abstractNumId="9">
    <w:nsid w:val="328559D3"/>
    <w:multiLevelType w:val="hybridMultilevel"/>
    <w:tmpl w:val="6BB8E6A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nsid w:val="466D1779"/>
    <w:multiLevelType w:val="hybridMultilevel"/>
    <w:tmpl w:val="3E98BB66"/>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52DE6162"/>
    <w:multiLevelType w:val="hybridMultilevel"/>
    <w:tmpl w:val="A80086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690363E7"/>
    <w:multiLevelType w:val="hybridMultilevel"/>
    <w:tmpl w:val="B9F22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BFC776C"/>
    <w:multiLevelType w:val="hybridMultilevel"/>
    <w:tmpl w:val="4E58E28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73A432BF"/>
    <w:multiLevelType w:val="hybridMultilevel"/>
    <w:tmpl w:val="F2044A8E"/>
    <w:lvl w:ilvl="0" w:tplc="6CEC222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B8561BE"/>
    <w:multiLevelType w:val="hybridMultilevel"/>
    <w:tmpl w:val="16B0E0AE"/>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11"/>
  </w:num>
  <w:num w:numId="5">
    <w:abstractNumId w:val="9"/>
  </w:num>
  <w:num w:numId="6">
    <w:abstractNumId w:val="2"/>
  </w:num>
  <w:num w:numId="7">
    <w:abstractNumId w:val="12"/>
  </w:num>
  <w:num w:numId="8">
    <w:abstractNumId w:val="3"/>
  </w:num>
  <w:num w:numId="9">
    <w:abstractNumId w:val="5"/>
  </w:num>
  <w:num w:numId="10">
    <w:abstractNumId w:val="7"/>
  </w:num>
  <w:num w:numId="11">
    <w:abstractNumId w:val="4"/>
  </w:num>
  <w:num w:numId="12">
    <w:abstractNumId w:val="14"/>
  </w:num>
  <w:num w:numId="13">
    <w:abstractNumId w:val="8"/>
  </w:num>
  <w:num w:numId="14">
    <w:abstractNumId w:val="0"/>
  </w:num>
  <w:num w:numId="15">
    <w:abstractNumId w:val="13"/>
  </w:num>
  <w:num w:numId="16">
    <w:abstractNumId w:val="10"/>
  </w:num>
  <w:num w:numId="1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D7"/>
    <w:rsid w:val="00052A99"/>
    <w:rsid w:val="00082588"/>
    <w:rsid w:val="000A142C"/>
    <w:rsid w:val="000D5BCC"/>
    <w:rsid w:val="000F62CB"/>
    <w:rsid w:val="00146482"/>
    <w:rsid w:val="001730A5"/>
    <w:rsid w:val="00182815"/>
    <w:rsid w:val="001B3C99"/>
    <w:rsid w:val="001C44DE"/>
    <w:rsid w:val="001E30BD"/>
    <w:rsid w:val="001F067D"/>
    <w:rsid w:val="00206566"/>
    <w:rsid w:val="00267986"/>
    <w:rsid w:val="002A49C2"/>
    <w:rsid w:val="002A6A28"/>
    <w:rsid w:val="00303BDB"/>
    <w:rsid w:val="0037242F"/>
    <w:rsid w:val="00382E9C"/>
    <w:rsid w:val="003A31E6"/>
    <w:rsid w:val="003E319C"/>
    <w:rsid w:val="0041630D"/>
    <w:rsid w:val="0047565B"/>
    <w:rsid w:val="004E6657"/>
    <w:rsid w:val="004F32FD"/>
    <w:rsid w:val="004F76AB"/>
    <w:rsid w:val="00507A9E"/>
    <w:rsid w:val="00513DAC"/>
    <w:rsid w:val="005254AE"/>
    <w:rsid w:val="0055693C"/>
    <w:rsid w:val="00575BDE"/>
    <w:rsid w:val="00607BD2"/>
    <w:rsid w:val="006478D5"/>
    <w:rsid w:val="00647D7B"/>
    <w:rsid w:val="0069308F"/>
    <w:rsid w:val="006A06D1"/>
    <w:rsid w:val="006A2047"/>
    <w:rsid w:val="006A6D46"/>
    <w:rsid w:val="006B7AFB"/>
    <w:rsid w:val="007131B7"/>
    <w:rsid w:val="00765988"/>
    <w:rsid w:val="00782B2C"/>
    <w:rsid w:val="00790514"/>
    <w:rsid w:val="007B7DC0"/>
    <w:rsid w:val="007F1CF4"/>
    <w:rsid w:val="00805848"/>
    <w:rsid w:val="008059F2"/>
    <w:rsid w:val="00871DE9"/>
    <w:rsid w:val="00877CBB"/>
    <w:rsid w:val="008A4605"/>
    <w:rsid w:val="008A6FD7"/>
    <w:rsid w:val="008B7CD6"/>
    <w:rsid w:val="008E4D22"/>
    <w:rsid w:val="008E6086"/>
    <w:rsid w:val="00916051"/>
    <w:rsid w:val="00927B8D"/>
    <w:rsid w:val="009335BF"/>
    <w:rsid w:val="009357E5"/>
    <w:rsid w:val="00945382"/>
    <w:rsid w:val="009E2F17"/>
    <w:rsid w:val="009F588A"/>
    <w:rsid w:val="00A64F1C"/>
    <w:rsid w:val="00A6744B"/>
    <w:rsid w:val="00AF763D"/>
    <w:rsid w:val="00B17476"/>
    <w:rsid w:val="00B265AD"/>
    <w:rsid w:val="00B841A9"/>
    <w:rsid w:val="00BA5377"/>
    <w:rsid w:val="00C04CF2"/>
    <w:rsid w:val="00C12256"/>
    <w:rsid w:val="00C6617B"/>
    <w:rsid w:val="00C818EF"/>
    <w:rsid w:val="00D5644D"/>
    <w:rsid w:val="00D91610"/>
    <w:rsid w:val="00D94CA3"/>
    <w:rsid w:val="00DE5A0D"/>
    <w:rsid w:val="00E000DF"/>
    <w:rsid w:val="00E5336E"/>
    <w:rsid w:val="00E6732F"/>
    <w:rsid w:val="00E77428"/>
    <w:rsid w:val="00ED6920"/>
    <w:rsid w:val="00ED6CDB"/>
    <w:rsid w:val="00EE1DBF"/>
    <w:rsid w:val="00EF553D"/>
    <w:rsid w:val="00F77914"/>
    <w:rsid w:val="00FF6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C65A6-06F2-4DC7-9F94-EA6A3B95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44DE"/>
  </w:style>
  <w:style w:type="paragraph" w:styleId="Titolo4">
    <w:name w:val="heading 4"/>
    <w:basedOn w:val="Normale"/>
    <w:link w:val="Titolo4Carattere"/>
    <w:uiPriority w:val="9"/>
    <w:unhideWhenUsed/>
    <w:qFormat/>
    <w:rsid w:val="000A142C"/>
    <w:pPr>
      <w:keepNext/>
      <w:spacing w:before="200" w:after="0" w:line="276" w:lineRule="auto"/>
      <w:outlineLvl w:val="3"/>
    </w:pPr>
    <w:rPr>
      <w:rFonts w:ascii="Cambria" w:eastAsia="Calibri" w:hAnsi="Cambria" w:cs="Times New Roman"/>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1730A5"/>
    <w:pPr>
      <w:spacing w:after="200" w:line="276" w:lineRule="auto"/>
      <w:ind w:left="720"/>
      <w:contextualSpacing/>
    </w:pPr>
    <w:rPr>
      <w:rFonts w:ascii="Calibri" w:eastAsia="Calibri" w:hAnsi="Calibri" w:cs="Times New Roman"/>
    </w:rPr>
  </w:style>
  <w:style w:type="paragraph" w:customStyle="1" w:styleId="Default">
    <w:name w:val="Default"/>
    <w:rsid w:val="001730A5"/>
    <w:pPr>
      <w:autoSpaceDE w:val="0"/>
      <w:autoSpaceDN w:val="0"/>
      <w:adjustRightInd w:val="0"/>
      <w:spacing w:after="0" w:line="240" w:lineRule="auto"/>
    </w:pPr>
    <w:rPr>
      <w:rFonts w:ascii="Calibri" w:eastAsia="MS Mincho" w:hAnsi="Calibri" w:cs="Calibri"/>
      <w:color w:val="000000"/>
      <w:sz w:val="24"/>
      <w:szCs w:val="24"/>
      <w:lang w:eastAsia="ja-JP"/>
    </w:rPr>
  </w:style>
  <w:style w:type="character" w:customStyle="1" w:styleId="Titolo4Carattere">
    <w:name w:val="Titolo 4 Carattere"/>
    <w:basedOn w:val="Carpredefinitoparagrafo"/>
    <w:link w:val="Titolo4"/>
    <w:uiPriority w:val="9"/>
    <w:rsid w:val="000A142C"/>
    <w:rPr>
      <w:rFonts w:ascii="Cambria" w:eastAsia="Calibri" w:hAnsi="Cambria" w:cs="Times New Roman"/>
      <w:b/>
      <w:bCs/>
      <w:i/>
      <w:iCs/>
      <w:color w:val="4F81BD"/>
    </w:rPr>
  </w:style>
  <w:style w:type="character" w:styleId="Rimandocommento">
    <w:name w:val="annotation reference"/>
    <w:basedOn w:val="Carpredefinitoparagrafo"/>
    <w:uiPriority w:val="99"/>
    <w:semiHidden/>
    <w:unhideWhenUsed/>
    <w:rsid w:val="004E6657"/>
    <w:rPr>
      <w:sz w:val="16"/>
      <w:szCs w:val="16"/>
    </w:rPr>
  </w:style>
  <w:style w:type="paragraph" w:styleId="Testocommento">
    <w:name w:val="annotation text"/>
    <w:basedOn w:val="Normale"/>
    <w:link w:val="TestocommentoCarattere"/>
    <w:uiPriority w:val="99"/>
    <w:semiHidden/>
    <w:unhideWhenUsed/>
    <w:rsid w:val="004E665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E6657"/>
    <w:rPr>
      <w:sz w:val="20"/>
      <w:szCs w:val="20"/>
    </w:rPr>
  </w:style>
  <w:style w:type="paragraph" w:styleId="Soggettocommento">
    <w:name w:val="annotation subject"/>
    <w:basedOn w:val="Testocommento"/>
    <w:next w:val="Testocommento"/>
    <w:link w:val="SoggettocommentoCarattere"/>
    <w:uiPriority w:val="99"/>
    <w:semiHidden/>
    <w:unhideWhenUsed/>
    <w:rsid w:val="004E6657"/>
    <w:rPr>
      <w:b/>
      <w:bCs/>
    </w:rPr>
  </w:style>
  <w:style w:type="character" w:customStyle="1" w:styleId="SoggettocommentoCarattere">
    <w:name w:val="Soggetto commento Carattere"/>
    <w:basedOn w:val="TestocommentoCarattere"/>
    <w:link w:val="Soggettocommento"/>
    <w:uiPriority w:val="99"/>
    <w:semiHidden/>
    <w:rsid w:val="004E6657"/>
    <w:rPr>
      <w:b/>
      <w:bCs/>
      <w:sz w:val="20"/>
      <w:szCs w:val="20"/>
    </w:rPr>
  </w:style>
  <w:style w:type="paragraph" w:styleId="Testofumetto">
    <w:name w:val="Balloon Text"/>
    <w:basedOn w:val="Normale"/>
    <w:link w:val="TestofumettoCarattere"/>
    <w:uiPriority w:val="99"/>
    <w:semiHidden/>
    <w:unhideWhenUsed/>
    <w:rsid w:val="004E665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6657"/>
    <w:rPr>
      <w:rFonts w:ascii="Segoe UI" w:hAnsi="Segoe UI" w:cs="Segoe UI"/>
      <w:sz w:val="18"/>
      <w:szCs w:val="18"/>
    </w:rPr>
  </w:style>
  <w:style w:type="paragraph" w:styleId="Puntoelenco">
    <w:name w:val="List Bullet"/>
    <w:basedOn w:val="Normale"/>
    <w:uiPriority w:val="99"/>
    <w:unhideWhenUsed/>
    <w:rsid w:val="0047565B"/>
    <w:pPr>
      <w:numPr>
        <w:numId w:val="14"/>
      </w:numPr>
      <w:contextualSpacing/>
    </w:pPr>
  </w:style>
  <w:style w:type="character" w:customStyle="1" w:styleId="Carpredefinitoparagrafo1">
    <w:name w:val="Car. predefinito paragrafo1"/>
    <w:rsid w:val="00556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99274">
      <w:bodyDiv w:val="1"/>
      <w:marLeft w:val="0"/>
      <w:marRight w:val="0"/>
      <w:marTop w:val="0"/>
      <w:marBottom w:val="0"/>
      <w:divBdr>
        <w:top w:val="none" w:sz="0" w:space="0" w:color="auto"/>
        <w:left w:val="none" w:sz="0" w:space="0" w:color="auto"/>
        <w:bottom w:val="none" w:sz="0" w:space="0" w:color="auto"/>
        <w:right w:val="none" w:sz="0" w:space="0" w:color="auto"/>
      </w:divBdr>
    </w:div>
    <w:div w:id="820077987">
      <w:bodyDiv w:val="1"/>
      <w:marLeft w:val="0"/>
      <w:marRight w:val="0"/>
      <w:marTop w:val="0"/>
      <w:marBottom w:val="0"/>
      <w:divBdr>
        <w:top w:val="none" w:sz="0" w:space="0" w:color="auto"/>
        <w:left w:val="none" w:sz="0" w:space="0" w:color="auto"/>
        <w:bottom w:val="none" w:sz="0" w:space="0" w:color="auto"/>
        <w:right w:val="none" w:sz="0" w:space="0" w:color="auto"/>
      </w:divBdr>
    </w:div>
    <w:div w:id="1107459672">
      <w:bodyDiv w:val="1"/>
      <w:marLeft w:val="0"/>
      <w:marRight w:val="0"/>
      <w:marTop w:val="0"/>
      <w:marBottom w:val="0"/>
      <w:divBdr>
        <w:top w:val="none" w:sz="0" w:space="0" w:color="auto"/>
        <w:left w:val="none" w:sz="0" w:space="0" w:color="auto"/>
        <w:bottom w:val="none" w:sz="0" w:space="0" w:color="auto"/>
        <w:right w:val="none" w:sz="0" w:space="0" w:color="auto"/>
      </w:divBdr>
    </w:div>
    <w:div w:id="20076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1166</Words>
  <Characters>6649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Nuti</dc:creator>
  <cp:lastModifiedBy>Cristiana Corritoro</cp:lastModifiedBy>
  <cp:revision>3</cp:revision>
  <cp:lastPrinted>2016-11-10T11:08:00Z</cp:lastPrinted>
  <dcterms:created xsi:type="dcterms:W3CDTF">2016-11-28T11:03:00Z</dcterms:created>
  <dcterms:modified xsi:type="dcterms:W3CDTF">2016-11-28T11:41:00Z</dcterms:modified>
</cp:coreProperties>
</file>