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2F" w:rsidRPr="00F465FE" w:rsidRDefault="00B34D2F" w:rsidP="00B34D2F">
      <w:pPr>
        <w:keepNext/>
        <w:spacing w:after="0" w:line="240" w:lineRule="auto"/>
        <w:jc w:val="center"/>
        <w:rPr>
          <w:rFonts w:asciiTheme="minorHAnsi" w:hAnsiTheme="minorHAnsi" w:cs="Arial"/>
          <w:b/>
          <w:i/>
          <w:smallCaps/>
          <w:sz w:val="32"/>
          <w:szCs w:val="32"/>
          <w:lang w:eastAsia="it-IT"/>
        </w:rPr>
      </w:pPr>
      <w:r w:rsidRPr="00F465FE">
        <w:rPr>
          <w:rFonts w:asciiTheme="minorHAnsi" w:hAnsiTheme="minorHAnsi" w:cs="Arial"/>
          <w:b/>
          <w:i/>
          <w:smallCaps/>
          <w:sz w:val="32"/>
          <w:szCs w:val="32"/>
          <w:lang w:eastAsia="it-IT"/>
        </w:rPr>
        <w:t>Strategia Nazionale per le aree Interne</w:t>
      </w:r>
    </w:p>
    <w:p w:rsidR="00B34D2F" w:rsidRPr="00F465FE" w:rsidRDefault="00B34D2F" w:rsidP="00B34D2F">
      <w:pPr>
        <w:spacing w:after="0" w:line="240" w:lineRule="auto"/>
        <w:jc w:val="center"/>
        <w:rPr>
          <w:rFonts w:asciiTheme="minorHAnsi" w:hAnsiTheme="minorHAnsi" w:cs="Arial"/>
          <w:b/>
          <w:i/>
          <w:smallCaps/>
          <w:color w:val="FF0000"/>
          <w:sz w:val="32"/>
          <w:szCs w:val="32"/>
          <w:lang w:eastAsia="it-IT"/>
        </w:rPr>
      </w:pPr>
      <w:r w:rsidRPr="00F465FE">
        <w:rPr>
          <w:rFonts w:asciiTheme="minorHAnsi" w:hAnsiTheme="minorHAnsi" w:cs="Arial"/>
          <w:b/>
          <w:i/>
          <w:smallCaps/>
          <w:color w:val="FF0000"/>
          <w:sz w:val="32"/>
          <w:szCs w:val="32"/>
          <w:lang w:eastAsia="it-IT"/>
        </w:rPr>
        <w:t>Sud Ovest Orvietano</w:t>
      </w:r>
    </w:p>
    <w:p w:rsidR="00B34D2F" w:rsidRPr="00F465FE" w:rsidRDefault="00B34D2F" w:rsidP="00B34D2F">
      <w:pPr>
        <w:spacing w:after="0" w:line="240" w:lineRule="auto"/>
        <w:jc w:val="center"/>
        <w:rPr>
          <w:rFonts w:asciiTheme="minorHAnsi" w:hAnsiTheme="minorHAnsi" w:cs="Arial"/>
          <w:b/>
          <w:i/>
          <w:smallCaps/>
          <w:sz w:val="24"/>
          <w:szCs w:val="20"/>
          <w:lang w:eastAsia="it-IT"/>
        </w:rPr>
      </w:pPr>
    </w:p>
    <w:p w:rsidR="001C39E7" w:rsidRPr="00F465FE" w:rsidRDefault="001C39E7" w:rsidP="001C39E7">
      <w:pPr>
        <w:keepNext/>
        <w:tabs>
          <w:tab w:val="center" w:pos="4819"/>
        </w:tabs>
        <w:spacing w:after="0" w:line="240" w:lineRule="auto"/>
        <w:jc w:val="both"/>
        <w:rPr>
          <w:rFonts w:asciiTheme="minorHAnsi" w:hAnsiTheme="minorHAnsi" w:cs="Arial"/>
          <w:b/>
          <w:sz w:val="28"/>
          <w:szCs w:val="28"/>
        </w:rPr>
      </w:pPr>
      <w:r w:rsidRPr="00F465FE">
        <w:rPr>
          <w:rFonts w:asciiTheme="minorHAnsi" w:hAnsiTheme="minorHAnsi" w:cs="Arial"/>
          <w:b/>
          <w:color w:val="FF0000"/>
          <w:sz w:val="28"/>
          <w:szCs w:val="28"/>
          <w:u w:val="single"/>
        </w:rPr>
        <w:t>AZIONE  CARDINE 2</w:t>
      </w:r>
      <w:r w:rsidRPr="00F465FE">
        <w:rPr>
          <w:rFonts w:asciiTheme="minorHAnsi" w:hAnsiTheme="minorHAnsi" w:cs="Arial"/>
          <w:b/>
          <w:sz w:val="28"/>
          <w:szCs w:val="28"/>
        </w:rPr>
        <w:t xml:space="preserve">   </w:t>
      </w:r>
    </w:p>
    <w:p w:rsidR="001C39E7" w:rsidRPr="00F465FE" w:rsidRDefault="001C39E7" w:rsidP="001C39E7">
      <w:pPr>
        <w:keepNext/>
        <w:tabs>
          <w:tab w:val="center" w:pos="4819"/>
        </w:tabs>
        <w:spacing w:after="0" w:line="240" w:lineRule="auto"/>
        <w:outlineLvl w:val="0"/>
        <w:rPr>
          <w:rFonts w:asciiTheme="minorHAnsi" w:hAnsiTheme="minorHAnsi" w:cs="Arial"/>
          <w:b/>
          <w:bCs/>
          <w:smallCaps/>
          <w:sz w:val="28"/>
          <w:szCs w:val="20"/>
          <w:lang w:eastAsia="it-IT"/>
        </w:rPr>
      </w:pPr>
      <w:r w:rsidRPr="00F465FE">
        <w:rPr>
          <w:rFonts w:asciiTheme="minorHAnsi" w:hAnsiTheme="minorHAnsi" w:cs="Arial"/>
          <w:b/>
          <w:sz w:val="28"/>
          <w:szCs w:val="28"/>
        </w:rPr>
        <w:t>Rigenerazione multifunzionali di borghi storici aree rurali</w:t>
      </w:r>
    </w:p>
    <w:p w:rsidR="00B34D2F" w:rsidRPr="00F465FE" w:rsidRDefault="00B34D2F">
      <w:pPr>
        <w:keepNext/>
        <w:tabs>
          <w:tab w:val="center" w:pos="4819"/>
        </w:tabs>
        <w:spacing w:after="0" w:line="240" w:lineRule="auto"/>
        <w:outlineLvl w:val="0"/>
        <w:rPr>
          <w:rFonts w:asciiTheme="minorHAnsi" w:hAnsiTheme="minorHAnsi" w:cs="Arial"/>
          <w:b/>
          <w:smallCaps/>
          <w:sz w:val="24"/>
          <w:szCs w:val="24"/>
          <w:lang w:eastAsia="it-IT"/>
        </w:rPr>
      </w:pPr>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2891"/>
        <w:gridCol w:w="6737"/>
      </w:tblGrid>
      <w:tr w:rsidR="002B126D" w:rsidRPr="00F465FE" w:rsidTr="00B34D2F">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92D050"/>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b/>
                <w:color w:val="FFFFFF"/>
                <w:sz w:val="28"/>
                <w:lang w:eastAsia="it-IT"/>
              </w:rPr>
            </w:pPr>
            <w:r w:rsidRPr="00F465FE">
              <w:rPr>
                <w:rFonts w:asciiTheme="minorHAnsi" w:hAnsiTheme="minorHAnsi" w:cs="Calibri"/>
                <w:b/>
                <w:color w:val="FFFFFF"/>
                <w:sz w:val="20"/>
                <w:szCs w:val="20"/>
                <w:lang w:eastAsia="it-IT"/>
              </w:rPr>
              <w:t>Codice Intervento</w:t>
            </w:r>
          </w:p>
        </w:tc>
        <w:tc>
          <w:tcPr>
            <w:tcW w:w="6750" w:type="dxa"/>
            <w:tcBorders>
              <w:top w:val="single" w:sz="4" w:space="0" w:color="00000A"/>
              <w:left w:val="single" w:sz="4" w:space="0" w:color="00000A"/>
              <w:bottom w:val="single" w:sz="4" w:space="0" w:color="00000A"/>
              <w:right w:val="single" w:sz="4" w:space="0" w:color="00000A"/>
            </w:tcBorders>
            <w:shd w:val="clear" w:color="auto" w:fill="92D050"/>
            <w:tcMar>
              <w:left w:w="55" w:type="dxa"/>
            </w:tcMar>
          </w:tcPr>
          <w:p w:rsidR="002B126D" w:rsidRPr="00CD2571" w:rsidRDefault="00B34D2F">
            <w:pPr>
              <w:snapToGrid w:val="0"/>
              <w:spacing w:after="0" w:line="240" w:lineRule="auto"/>
              <w:rPr>
                <w:rFonts w:asciiTheme="minorHAnsi" w:hAnsiTheme="minorHAnsi" w:cs="Calibri"/>
                <w:b/>
                <w:color w:val="FFFFFF"/>
                <w:lang w:eastAsia="it-IT"/>
              </w:rPr>
            </w:pPr>
            <w:r w:rsidRPr="00CD2571">
              <w:rPr>
                <w:rFonts w:asciiTheme="minorHAnsi" w:hAnsiTheme="minorHAnsi" w:cs="Calibri"/>
                <w:b/>
                <w:color w:val="FFFFFF"/>
                <w:lang w:eastAsia="it-IT"/>
              </w:rPr>
              <w:t>2AC_2.2</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i/>
                <w:iCs/>
                <w:color w:val="000000"/>
                <w:sz w:val="24"/>
                <w:szCs w:val="24"/>
              </w:rPr>
            </w:pPr>
            <w:r w:rsidRPr="00F465FE">
              <w:rPr>
                <w:rFonts w:asciiTheme="minorHAnsi" w:hAnsiTheme="minorHAnsi"/>
                <w:i/>
                <w:iCs/>
                <w:color w:val="000000"/>
                <w:sz w:val="24"/>
                <w:szCs w:val="24"/>
              </w:rPr>
              <w:t xml:space="preserve">Titolo Intervento </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CD2571" w:rsidRDefault="001749CF" w:rsidP="00CD2571">
            <w:pPr>
              <w:pStyle w:val="Paragrafoelenco"/>
              <w:spacing w:after="0" w:line="240" w:lineRule="auto"/>
              <w:ind w:left="0"/>
              <w:jc w:val="both"/>
              <w:rPr>
                <w:rFonts w:asciiTheme="minorHAnsi" w:hAnsiTheme="minorHAnsi"/>
                <w:b/>
                <w:bCs/>
                <w:sz w:val="24"/>
                <w:szCs w:val="20"/>
              </w:rPr>
            </w:pPr>
            <w:r w:rsidRPr="00CD2571">
              <w:rPr>
                <w:rFonts w:asciiTheme="minorHAnsi" w:hAnsiTheme="minorHAnsi"/>
                <w:b/>
                <w:bCs/>
              </w:rPr>
              <w:t xml:space="preserve">Servizio </w:t>
            </w:r>
            <w:r w:rsidR="00FB231F" w:rsidRPr="00CD2571">
              <w:rPr>
                <w:rFonts w:asciiTheme="minorHAnsi" w:hAnsiTheme="minorHAnsi"/>
                <w:b/>
                <w:bCs/>
              </w:rPr>
              <w:t>WIFI</w:t>
            </w:r>
            <w:r w:rsidRPr="00CD2571">
              <w:rPr>
                <w:rFonts w:asciiTheme="minorHAnsi" w:hAnsiTheme="minorHAnsi"/>
                <w:b/>
                <w:bCs/>
              </w:rPr>
              <w:t xml:space="preserve"> per l'accesso assistito ad internet</w:t>
            </w:r>
            <w:r w:rsidR="00CD2571">
              <w:rPr>
                <w:rFonts w:asciiTheme="minorHAnsi" w:hAnsiTheme="minorHAnsi"/>
                <w:b/>
                <w:bCs/>
              </w:rPr>
              <w:t xml:space="preserve"> e sviluppo applicazioni</w:t>
            </w:r>
            <w:r w:rsidRPr="00CD2571">
              <w:rPr>
                <w:rFonts w:asciiTheme="minorHAnsi" w:hAnsiTheme="minorHAnsi"/>
                <w:b/>
                <w:bCs/>
              </w:rPr>
              <w:t xml:space="preserve"> </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Descrizione sintetica dell’intervento</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1749CF">
            <w:pPr>
              <w:pStyle w:val="Paragrafoelenco"/>
              <w:snapToGrid w:val="0"/>
              <w:spacing w:after="0" w:line="240" w:lineRule="auto"/>
              <w:ind w:left="0"/>
              <w:jc w:val="both"/>
              <w:rPr>
                <w:rFonts w:asciiTheme="minorHAnsi" w:hAnsiTheme="minorHAnsi"/>
              </w:rPr>
            </w:pPr>
            <w:r w:rsidRPr="00F465FE">
              <w:rPr>
                <w:rFonts w:asciiTheme="minorHAnsi" w:hAnsiTheme="minorHAnsi"/>
              </w:rPr>
              <w:t xml:space="preserve">Il </w:t>
            </w:r>
            <w:r w:rsidRPr="00F465FE">
              <w:rPr>
                <w:rFonts w:asciiTheme="minorHAnsi" w:hAnsiTheme="minorHAnsi"/>
                <w:bCs/>
              </w:rPr>
              <w:t>progetto intende dotare il territorio di punti di accesso</w:t>
            </w:r>
            <w:r w:rsidRPr="00F465FE">
              <w:rPr>
                <w:rFonts w:asciiTheme="minorHAnsi" w:hAnsiTheme="minorHAnsi"/>
              </w:rPr>
              <w:t xml:space="preserve"> Wi-Fi, in ragione d</w:t>
            </w:r>
            <w:r w:rsidR="001E5AFD" w:rsidRPr="00F465FE">
              <w:rPr>
                <w:rFonts w:asciiTheme="minorHAnsi" w:hAnsiTheme="minorHAnsi"/>
              </w:rPr>
              <w:t>i uno ogni circa 1000 abitanti,</w:t>
            </w:r>
            <w:r w:rsidRPr="00F465FE">
              <w:rPr>
                <w:rFonts w:asciiTheme="minorHAnsi" w:hAnsiTheme="minorHAnsi"/>
              </w:rPr>
              <w:t xml:space="preserve"> </w:t>
            </w:r>
            <w:r w:rsidRPr="00F465FE">
              <w:rPr>
                <w:rFonts w:asciiTheme="minorHAnsi" w:hAnsiTheme="minorHAnsi"/>
                <w:bCs/>
              </w:rPr>
              <w:t>per valorizzare i territori dell</w:t>
            </w:r>
            <w:r w:rsidR="00A46FBE" w:rsidRPr="00F465FE">
              <w:rPr>
                <w:rFonts w:asciiTheme="minorHAnsi" w:hAnsiTheme="minorHAnsi"/>
                <w:bCs/>
              </w:rPr>
              <w:t>’</w:t>
            </w:r>
            <w:r w:rsidRPr="00F465FE">
              <w:rPr>
                <w:rFonts w:asciiTheme="minorHAnsi" w:hAnsiTheme="minorHAnsi"/>
                <w:bCs/>
              </w:rPr>
              <w:t>are</w:t>
            </w:r>
            <w:r w:rsidR="00A46FBE" w:rsidRPr="00F465FE">
              <w:rPr>
                <w:rFonts w:asciiTheme="minorHAnsi" w:hAnsiTheme="minorHAnsi"/>
                <w:bCs/>
              </w:rPr>
              <w:t>a</w:t>
            </w:r>
            <w:r w:rsidRPr="00F465FE">
              <w:rPr>
                <w:rFonts w:asciiTheme="minorHAnsi" w:hAnsiTheme="minorHAnsi"/>
                <w:bCs/>
              </w:rPr>
              <w:t xml:space="preserve"> interne e aumentare l'efficacia di comunicazione dei portali istituzionali e dei relativi servizi, favorendo l’accesso a </w:t>
            </w:r>
            <w:r w:rsidR="00A46FBE" w:rsidRPr="00F465FE">
              <w:rPr>
                <w:rFonts w:asciiTheme="minorHAnsi" w:hAnsiTheme="minorHAnsi"/>
                <w:bCs/>
              </w:rPr>
              <w:t>quelli</w:t>
            </w:r>
            <w:r w:rsidRPr="00F465FE">
              <w:rPr>
                <w:rFonts w:asciiTheme="minorHAnsi" w:hAnsiTheme="minorHAnsi"/>
                <w:bCs/>
              </w:rPr>
              <w:t xml:space="preserve"> di informazione (ad es. mobilità, turismo, salute, valorizzazione del patrimonio culturale e ambientale, ecc.) fruibili attraverso l'uso di smartphone, tablet, pc o altri dispositivi mobili.</w:t>
            </w:r>
          </w:p>
          <w:p w:rsidR="001E5AFD" w:rsidRPr="00F465FE" w:rsidRDefault="001E5AFD" w:rsidP="001E5AFD">
            <w:pPr>
              <w:spacing w:after="0" w:line="240" w:lineRule="auto"/>
              <w:contextualSpacing/>
              <w:jc w:val="both"/>
              <w:rPr>
                <w:rFonts w:asciiTheme="minorHAnsi" w:hAnsiTheme="minorHAnsi"/>
              </w:rPr>
            </w:pPr>
            <w:r w:rsidRPr="00F465FE">
              <w:rPr>
                <w:rFonts w:asciiTheme="minorHAnsi" w:hAnsiTheme="minorHAnsi"/>
              </w:rPr>
              <w:t xml:space="preserve">Si intende procedere alla realizzazione ed al successivo dispiegamento di </w:t>
            </w:r>
            <w:r w:rsidRPr="00F465FE">
              <w:rPr>
                <w:rFonts w:asciiTheme="minorHAnsi" w:hAnsiTheme="minorHAnsi"/>
                <w:u w:val="single"/>
              </w:rPr>
              <w:t>applicazioni per terminali mobili (APP) e fissi (Web-app)</w:t>
            </w:r>
            <w:r w:rsidRPr="00F465FE">
              <w:rPr>
                <w:rFonts w:asciiTheme="minorHAnsi" w:hAnsiTheme="minorHAnsi"/>
              </w:rPr>
              <w:t xml:space="preserve"> per veicolare informazioni aggiornate e rendere possibile l’accesso a tutti i servizi pubblici di prima utilità (trasporti, viabilità e recapiti generali) ed alle informazioni sul patrimonio monumentale, artistico e storico e consentendone la consultazione per il turista ed il cittadino. </w:t>
            </w:r>
          </w:p>
          <w:p w:rsidR="001E5AFD" w:rsidRPr="00F465FE" w:rsidRDefault="001E5AFD" w:rsidP="001E5AFD">
            <w:pPr>
              <w:spacing w:after="0" w:line="240" w:lineRule="auto"/>
              <w:contextualSpacing/>
              <w:jc w:val="both"/>
              <w:rPr>
                <w:rFonts w:asciiTheme="minorHAnsi" w:hAnsiTheme="minorHAnsi"/>
              </w:rPr>
            </w:pPr>
            <w:r w:rsidRPr="00F465FE">
              <w:rPr>
                <w:rFonts w:asciiTheme="minorHAnsi" w:hAnsiTheme="minorHAnsi"/>
              </w:rPr>
              <w:t xml:space="preserve">Le applicazioni </w:t>
            </w:r>
            <w:r w:rsidR="00A46FBE" w:rsidRPr="00F465FE">
              <w:rPr>
                <w:rFonts w:asciiTheme="minorHAnsi" w:hAnsiTheme="minorHAnsi"/>
              </w:rPr>
              <w:t>p</w:t>
            </w:r>
            <w:r w:rsidRPr="00F465FE">
              <w:rPr>
                <w:rFonts w:asciiTheme="minorHAnsi" w:hAnsiTheme="minorHAnsi"/>
              </w:rPr>
              <w:t>revedono l’uso di sistemi di geolocalizzazione (tecnologia Radius o similare), di guida vocale e sistemi assistivi per consentire anche esperienze sensoriali da parte di turisti e persone con disabilità acustiche e motorie. Si ipotizza la possibilità di sperimentare l’utilizzo di cabine “</w:t>
            </w:r>
            <w:r w:rsidRPr="00F465FE">
              <w:rPr>
                <w:rFonts w:asciiTheme="minorHAnsi" w:hAnsiTheme="minorHAnsi"/>
                <w:u w:val="single"/>
              </w:rPr>
              <w:t>Cinema mobile 5D</w:t>
            </w:r>
            <w:r w:rsidRPr="00F465FE">
              <w:rPr>
                <w:rFonts w:asciiTheme="minorHAnsi" w:hAnsiTheme="minorHAnsi"/>
              </w:rPr>
              <w:t xml:space="preserve">” posizionati in luoghi di facile accesso per vivere e beneficiare di percezioni e sensazioni fino ad oggi non accessibili. </w:t>
            </w:r>
          </w:p>
          <w:p w:rsidR="002B126D" w:rsidRPr="00F465FE" w:rsidRDefault="001E5AFD" w:rsidP="00356355">
            <w:pPr>
              <w:pStyle w:val="Paragrafoelenco"/>
              <w:snapToGrid w:val="0"/>
              <w:spacing w:after="0" w:line="240" w:lineRule="auto"/>
              <w:ind w:left="109"/>
              <w:jc w:val="both"/>
              <w:rPr>
                <w:rFonts w:asciiTheme="minorHAnsi" w:hAnsiTheme="minorHAnsi"/>
                <w:highlight w:val="yellow"/>
              </w:rPr>
            </w:pPr>
            <w:r w:rsidRPr="00F465FE">
              <w:rPr>
                <w:rFonts w:asciiTheme="minorHAnsi" w:hAnsiTheme="minorHAnsi"/>
              </w:rPr>
              <w:t xml:space="preserve">Si intende altresì sostenere la messa in opera di </w:t>
            </w:r>
            <w:r w:rsidRPr="00F465FE">
              <w:rPr>
                <w:rFonts w:asciiTheme="minorHAnsi" w:hAnsiTheme="minorHAnsi"/>
                <w:u w:val="single"/>
              </w:rPr>
              <w:t>segnaletica esterna informativa</w:t>
            </w:r>
            <w:r w:rsidRPr="00F465FE">
              <w:rPr>
                <w:rFonts w:asciiTheme="minorHAnsi" w:hAnsiTheme="minorHAnsi"/>
              </w:rPr>
              <w:t xml:space="preserve"> in tutti i comuni dell’area – dove verranno collocati  gli hot spot -  migliorativa da un punto di vista estetico ed innovativa nell’utilizzo anche tramite qrcode collegati a informazioni di servizio e turistiche in modo da garantire  un “infopoint virtuale" aperto 24 ore, con contenuti sempre aggiornati per i servizi al cittadino e al turista, permettendo la tracciabilità degli accessi restituendo un feedbak dei luoghi più visitati, migliorando la fruibilità dei monumenti e dei luoghi turistici e culturali</w:t>
            </w:r>
            <w:r w:rsidR="00356355" w:rsidRPr="00F465FE">
              <w:rPr>
                <w:rFonts w:asciiTheme="minorHAnsi" w:hAnsiTheme="minorHAnsi"/>
              </w:rPr>
              <w:t>.</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Localizzazione dell’intervento</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1749CF">
            <w:pPr>
              <w:snapToGrid w:val="0"/>
              <w:spacing w:after="0" w:line="240" w:lineRule="auto"/>
              <w:rPr>
                <w:rFonts w:asciiTheme="minorHAnsi" w:hAnsiTheme="minorHAnsi"/>
              </w:rPr>
            </w:pPr>
            <w:r w:rsidRPr="00F465FE">
              <w:rPr>
                <w:rFonts w:asciiTheme="minorHAnsi" w:hAnsiTheme="minorHAnsi"/>
              </w:rPr>
              <w:t xml:space="preserve">Territori </w:t>
            </w:r>
            <w:r w:rsidR="00CD2571">
              <w:rPr>
                <w:rFonts w:asciiTheme="minorHAnsi" w:hAnsiTheme="minorHAnsi"/>
              </w:rPr>
              <w:t>dei comuni dell’area Sud-Ovest Orvietano</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Comuni dell’area progetto dove risiedono i cittadini che beneficiano dell’intervento</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1749CF">
            <w:pPr>
              <w:snapToGrid w:val="0"/>
              <w:spacing w:after="0" w:line="240" w:lineRule="auto"/>
              <w:rPr>
                <w:rFonts w:asciiTheme="minorHAnsi" w:hAnsiTheme="minorHAnsi" w:cs="Calibri"/>
                <w:lang w:eastAsia="it-IT"/>
              </w:rPr>
            </w:pPr>
            <w:r w:rsidRPr="00F465FE">
              <w:rPr>
                <w:rFonts w:asciiTheme="minorHAnsi" w:hAnsiTheme="minorHAnsi"/>
                <w:iCs/>
                <w:szCs w:val="20"/>
              </w:rPr>
              <w:t>Tutt</w:t>
            </w:r>
            <w:r w:rsidR="00CD2571">
              <w:rPr>
                <w:rFonts w:asciiTheme="minorHAnsi" w:hAnsiTheme="minorHAnsi"/>
                <w:iCs/>
                <w:szCs w:val="20"/>
              </w:rPr>
              <w:t>i i comuni dell’area Sud-Ovest Orvietano</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 xml:space="preserve">Tipologia dell’intervento </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A46FBE">
            <w:pPr>
              <w:snapToGrid w:val="0"/>
              <w:spacing w:after="0" w:line="240" w:lineRule="auto"/>
              <w:rPr>
                <w:rFonts w:asciiTheme="minorHAnsi" w:hAnsiTheme="minorHAnsi"/>
              </w:rPr>
            </w:pPr>
            <w:r w:rsidRPr="00F465FE">
              <w:rPr>
                <w:rFonts w:asciiTheme="minorHAnsi" w:hAnsiTheme="minorHAnsi" w:cs="Calibri"/>
                <w:szCs w:val="20"/>
                <w:lang w:eastAsia="it-IT"/>
              </w:rPr>
              <w:t>Infrastrutture e acquisizione di beni e servizi</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 xml:space="preserve">Costo pubblico dell’intervento </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CD2571" w:rsidRPr="00CD2571" w:rsidRDefault="00F044F3" w:rsidP="00CD2571">
            <w:pPr>
              <w:snapToGrid w:val="0"/>
              <w:spacing w:after="0" w:line="240" w:lineRule="auto"/>
              <w:rPr>
                <w:rFonts w:asciiTheme="minorHAnsi" w:hAnsiTheme="minorHAnsi"/>
                <w:b/>
              </w:rPr>
            </w:pPr>
            <w:r w:rsidRPr="00CD2571">
              <w:rPr>
                <w:rFonts w:asciiTheme="minorHAnsi" w:hAnsiTheme="minorHAnsi"/>
                <w:b/>
              </w:rPr>
              <w:t xml:space="preserve">€ </w:t>
            </w:r>
            <w:r w:rsidR="00CD2571" w:rsidRPr="00CD2571">
              <w:rPr>
                <w:rFonts w:asciiTheme="minorHAnsi" w:hAnsiTheme="minorHAnsi"/>
                <w:b/>
              </w:rPr>
              <w:t>4</w:t>
            </w:r>
            <w:r w:rsidR="001749CF" w:rsidRPr="00CD2571">
              <w:rPr>
                <w:rFonts w:asciiTheme="minorHAnsi" w:hAnsiTheme="minorHAnsi"/>
                <w:b/>
              </w:rPr>
              <w:t xml:space="preserve">00.000,00 </w:t>
            </w:r>
          </w:p>
          <w:p w:rsidR="001E5AFD" w:rsidRPr="00F465FE" w:rsidRDefault="001E5AFD" w:rsidP="001E5AFD">
            <w:pPr>
              <w:snapToGrid w:val="0"/>
              <w:spacing w:after="0" w:line="240" w:lineRule="auto"/>
              <w:rPr>
                <w:rFonts w:asciiTheme="minorHAnsi" w:hAnsiTheme="minorHAnsi"/>
              </w:rPr>
            </w:pP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 xml:space="preserve">Fonte finanziaria </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CD2571" w:rsidRDefault="00CC0ADB" w:rsidP="00CD2571">
            <w:pPr>
              <w:spacing w:after="0" w:line="240" w:lineRule="auto"/>
              <w:jc w:val="both"/>
              <w:rPr>
                <w:rFonts w:asciiTheme="minorHAnsi" w:hAnsiTheme="minorHAnsi"/>
                <w:iCs/>
                <w:szCs w:val="20"/>
              </w:rPr>
            </w:pPr>
            <w:r>
              <w:rPr>
                <w:rFonts w:asciiTheme="minorHAnsi" w:hAnsiTheme="minorHAnsi"/>
              </w:rPr>
              <w:t xml:space="preserve">POR FESR </w:t>
            </w:r>
            <w:r w:rsidR="001749CF" w:rsidRPr="00CD2571">
              <w:rPr>
                <w:rFonts w:asciiTheme="minorHAnsi" w:hAnsiTheme="minorHAnsi"/>
              </w:rPr>
              <w:t xml:space="preserve"> Asse </w:t>
            </w:r>
            <w:r w:rsidR="001749CF" w:rsidRPr="00CD2571">
              <w:rPr>
                <w:rFonts w:asciiTheme="minorHAnsi" w:hAnsiTheme="minorHAnsi"/>
                <w:iCs/>
                <w:szCs w:val="20"/>
              </w:rPr>
              <w:t>II</w:t>
            </w:r>
          </w:p>
          <w:p w:rsidR="002B126D" w:rsidRPr="00CD2571" w:rsidRDefault="00CC0ADB" w:rsidP="00CD2571">
            <w:pPr>
              <w:snapToGrid w:val="0"/>
              <w:spacing w:after="0" w:line="240" w:lineRule="auto"/>
              <w:jc w:val="both"/>
              <w:rPr>
                <w:rFonts w:asciiTheme="minorHAnsi" w:hAnsiTheme="minorHAnsi"/>
              </w:rPr>
            </w:pPr>
            <w:r>
              <w:rPr>
                <w:rFonts w:asciiTheme="minorHAnsi" w:hAnsiTheme="minorHAnsi"/>
              </w:rPr>
              <w:t xml:space="preserve">PSR </w:t>
            </w:r>
            <w:r w:rsidR="001E5AFD" w:rsidRPr="00CD2571">
              <w:rPr>
                <w:rFonts w:asciiTheme="minorHAnsi" w:hAnsiTheme="minorHAnsi"/>
              </w:rPr>
              <w:t xml:space="preserve"> Misura 7</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Risultato atteso</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1749CF" w:rsidP="00356355">
            <w:pPr>
              <w:snapToGrid w:val="0"/>
              <w:spacing w:after="0" w:line="240" w:lineRule="auto"/>
              <w:jc w:val="both"/>
              <w:rPr>
                <w:rFonts w:asciiTheme="minorHAnsi" w:hAnsiTheme="minorHAnsi"/>
                <w:bCs/>
                <w:iCs/>
                <w:szCs w:val="24"/>
              </w:rPr>
            </w:pPr>
            <w:r w:rsidRPr="00F465FE">
              <w:rPr>
                <w:rFonts w:asciiTheme="minorHAnsi" w:hAnsiTheme="minorHAnsi"/>
              </w:rPr>
              <w:t xml:space="preserve">Aumentare le opportunità di accesso e utilizzo delle infrastrutture (digitali) pubbliche attraverso l’offerta di servizi ai cittadini, ai professionisti e alle imprese fruibili in modo tempestivo ed efficiente </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Eventuali altri risultati attesi</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1E5AFD" w:rsidRPr="00F465FE" w:rsidRDefault="001749CF" w:rsidP="00237727">
            <w:pPr>
              <w:snapToGrid w:val="0"/>
              <w:spacing w:after="0" w:line="240" w:lineRule="auto"/>
              <w:jc w:val="both"/>
              <w:rPr>
                <w:rFonts w:asciiTheme="minorHAnsi" w:hAnsiTheme="minorHAnsi" w:cs="Calibri"/>
                <w:lang w:eastAsia="it-IT"/>
              </w:rPr>
            </w:pPr>
            <w:r w:rsidRPr="00F465FE">
              <w:rPr>
                <w:rFonts w:asciiTheme="minorHAnsi" w:hAnsiTheme="minorHAnsi" w:cs="Calibri"/>
                <w:lang w:eastAsia="it-IT"/>
              </w:rPr>
              <w:t xml:space="preserve">La rete </w:t>
            </w:r>
            <w:r w:rsidR="00FB231F" w:rsidRPr="00F465FE">
              <w:rPr>
                <w:rFonts w:asciiTheme="minorHAnsi" w:hAnsiTheme="minorHAnsi" w:cs="Calibri"/>
                <w:lang w:eastAsia="it-IT"/>
              </w:rPr>
              <w:t>WIFI</w:t>
            </w:r>
            <w:r w:rsidR="001C39E7" w:rsidRPr="00F465FE">
              <w:rPr>
                <w:rFonts w:asciiTheme="minorHAnsi" w:hAnsiTheme="minorHAnsi" w:cs="Calibri"/>
                <w:lang w:eastAsia="it-IT"/>
              </w:rPr>
              <w:t xml:space="preserve"> </w:t>
            </w:r>
            <w:r w:rsidRPr="00F465FE">
              <w:rPr>
                <w:rFonts w:asciiTheme="minorHAnsi" w:hAnsiTheme="minorHAnsi" w:cs="Calibri"/>
                <w:lang w:eastAsia="it-IT"/>
              </w:rPr>
              <w:t xml:space="preserve">potrà facilitare la raccolta e l’aggregazione di dati ed informazioni provenienti dai sensori che verranno, con altri interventi, dislocati sul territorio per </w:t>
            </w:r>
            <w:r w:rsidR="00CD2571">
              <w:rPr>
                <w:rFonts w:asciiTheme="minorHAnsi" w:hAnsiTheme="minorHAnsi" w:cs="Calibri"/>
                <w:lang w:eastAsia="it-IT"/>
              </w:rPr>
              <w:t>il monitoraggio, la prevenzione</w:t>
            </w:r>
            <w:r w:rsidRPr="00F465FE">
              <w:rPr>
                <w:rFonts w:asciiTheme="minorHAnsi" w:hAnsiTheme="minorHAnsi" w:cs="Calibri"/>
                <w:lang w:eastAsia="it-IT"/>
              </w:rPr>
              <w:t>, il controllo e le analisi predittive volti alla gestione smart del territorio</w:t>
            </w:r>
          </w:p>
          <w:p w:rsidR="002B126D" w:rsidRPr="00F465FE" w:rsidRDefault="001E5AFD" w:rsidP="00237727">
            <w:pPr>
              <w:snapToGrid w:val="0"/>
              <w:spacing w:after="0" w:line="240" w:lineRule="auto"/>
              <w:jc w:val="both"/>
              <w:rPr>
                <w:rFonts w:asciiTheme="minorHAnsi" w:hAnsiTheme="minorHAnsi" w:cs="Calibri"/>
                <w:lang w:eastAsia="it-IT"/>
              </w:rPr>
            </w:pPr>
            <w:r w:rsidRPr="00F465FE">
              <w:rPr>
                <w:rFonts w:asciiTheme="minorHAnsi" w:hAnsiTheme="minorHAnsi"/>
                <w:bCs/>
                <w:iCs/>
                <w:szCs w:val="24"/>
              </w:rPr>
              <w:lastRenderedPageBreak/>
              <w:t>Riduzione dei divari digitali nei territori e diffusione di connettività in banda larga e ultra larga (Digital Agenda europea) e favorire l’accessibilità, l’uso e la qualità delle tecnologie dell’informazione e della comunicazione (TIC) nelle zone rurali</w:t>
            </w:r>
          </w:p>
        </w:tc>
      </w:tr>
      <w:tr w:rsidR="002B126D" w:rsidRPr="00F465FE" w:rsidTr="00356355">
        <w:trPr>
          <w:trHeight w:val="1260"/>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lastRenderedPageBreak/>
              <w:t>Descrivere le attività in relazione al risultato atteso</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1E5AFD" w:rsidRPr="00F465FE" w:rsidRDefault="001749CF" w:rsidP="001E5AFD">
            <w:pPr>
              <w:pStyle w:val="Paragrafoelenco"/>
              <w:snapToGrid w:val="0"/>
              <w:spacing w:after="0" w:line="240" w:lineRule="auto"/>
              <w:ind w:left="0"/>
              <w:jc w:val="both"/>
              <w:rPr>
                <w:rFonts w:asciiTheme="minorHAnsi" w:hAnsiTheme="minorHAnsi"/>
                <w:bCs/>
              </w:rPr>
            </w:pPr>
            <w:r w:rsidRPr="00F465FE">
              <w:rPr>
                <w:rFonts w:asciiTheme="minorHAnsi" w:hAnsiTheme="minorHAnsi"/>
              </w:rPr>
              <w:t xml:space="preserve">L’estensione della rete </w:t>
            </w:r>
            <w:r w:rsidR="00FB231F" w:rsidRPr="00F465FE">
              <w:rPr>
                <w:rFonts w:asciiTheme="minorHAnsi" w:hAnsiTheme="minorHAnsi"/>
              </w:rPr>
              <w:t>WIFI</w:t>
            </w:r>
            <w:r w:rsidRPr="00F465FE">
              <w:rPr>
                <w:rFonts w:asciiTheme="minorHAnsi" w:hAnsiTheme="minorHAnsi"/>
              </w:rPr>
              <w:t xml:space="preserve"> intende costituire un’evoluzione dell’attuale modello sia in termini di numero di HotSpot, sia in termini di apertura verso i nuovi scenari evolutivi del </w:t>
            </w:r>
            <w:r w:rsidR="00FB231F" w:rsidRPr="00F465FE">
              <w:rPr>
                <w:rFonts w:asciiTheme="minorHAnsi" w:hAnsiTheme="minorHAnsi"/>
              </w:rPr>
              <w:t>WIFI</w:t>
            </w:r>
            <w:r w:rsidRPr="00F465FE">
              <w:rPr>
                <w:rFonts w:asciiTheme="minorHAnsi" w:hAnsiTheme="minorHAnsi"/>
              </w:rPr>
              <w:t xml:space="preserve"> pubblico, ovvero potenzialità di integrazione di reti esistenti, federazione con altre reti e offerta di contenuti e servizi focalizzati. Saranno installati n. </w:t>
            </w:r>
            <w:r w:rsidR="00A46FBE" w:rsidRPr="00F465FE">
              <w:rPr>
                <w:rFonts w:asciiTheme="minorHAnsi" w:hAnsiTheme="minorHAnsi"/>
              </w:rPr>
              <w:t>6</w:t>
            </w:r>
            <w:r w:rsidRPr="00F465FE">
              <w:rPr>
                <w:rFonts w:asciiTheme="minorHAnsi" w:hAnsiTheme="minorHAnsi"/>
              </w:rPr>
              <w:t>5 Access Point localizzati nei punti strategici verranno indicati dai comuni dell’area interna.</w:t>
            </w:r>
            <w:r w:rsidR="001E5AFD" w:rsidRPr="00F465FE">
              <w:rPr>
                <w:rFonts w:asciiTheme="minorHAnsi" w:hAnsiTheme="minorHAnsi"/>
                <w:bCs/>
              </w:rPr>
              <w:t xml:space="preserve"> Il progetto prevede l’uso della piattaforma regionale (Umbria</w:t>
            </w:r>
            <w:r w:rsidR="00CC44C5" w:rsidRPr="00F465FE">
              <w:rPr>
                <w:rFonts w:asciiTheme="minorHAnsi" w:hAnsiTheme="minorHAnsi"/>
                <w:bCs/>
              </w:rPr>
              <w:t xml:space="preserve"> Login</w:t>
            </w:r>
            <w:r w:rsidR="001E5AFD" w:rsidRPr="00F465FE">
              <w:rPr>
                <w:rFonts w:asciiTheme="minorHAnsi" w:hAnsiTheme="minorHAnsi"/>
                <w:bCs/>
              </w:rPr>
              <w:t>) di gestione accessi integrata con il Sistema Pubblico di Identità Digitale che prevede la registrazione automatica dei dati minimi di navigazione richiesti dalla normativa.</w:t>
            </w:r>
          </w:p>
          <w:p w:rsidR="002B126D" w:rsidRPr="00F465FE" w:rsidRDefault="001749CF">
            <w:pPr>
              <w:pStyle w:val="Paragrafoelenco"/>
              <w:spacing w:after="0" w:line="240" w:lineRule="auto"/>
              <w:ind w:left="0"/>
              <w:jc w:val="both"/>
              <w:rPr>
                <w:rFonts w:asciiTheme="minorHAnsi" w:hAnsiTheme="minorHAnsi"/>
              </w:rPr>
            </w:pPr>
            <w:r w:rsidRPr="00F465FE">
              <w:rPr>
                <w:rFonts w:asciiTheme="minorHAnsi" w:hAnsiTheme="minorHAnsi"/>
              </w:rPr>
              <w:t xml:space="preserve"> L’intervento farà tesoro dell’esperienza del progetto Umbria </w:t>
            </w:r>
            <w:r w:rsidR="00FB231F" w:rsidRPr="00F465FE">
              <w:rPr>
                <w:rFonts w:asciiTheme="minorHAnsi" w:hAnsiTheme="minorHAnsi"/>
              </w:rPr>
              <w:t>WIFI</w:t>
            </w:r>
            <w:r w:rsidRPr="00F465FE">
              <w:rPr>
                <w:rFonts w:asciiTheme="minorHAnsi" w:hAnsiTheme="minorHAnsi"/>
              </w:rPr>
              <w:t xml:space="preserve"> e, ove po</w:t>
            </w:r>
            <w:r w:rsidR="001E5AFD" w:rsidRPr="00F465FE">
              <w:rPr>
                <w:rFonts w:asciiTheme="minorHAnsi" w:hAnsiTheme="minorHAnsi"/>
              </w:rPr>
              <w:t>ssibile ne rappresenterà la nat</w:t>
            </w:r>
            <w:r w:rsidRPr="00F465FE">
              <w:rPr>
                <w:rFonts w:asciiTheme="minorHAnsi" w:hAnsiTheme="minorHAnsi"/>
              </w:rPr>
              <w:t>urale evoluzione. Il progetto prevede le seguenti attività:</w:t>
            </w:r>
          </w:p>
          <w:p w:rsidR="002B126D" w:rsidRPr="00F465FE" w:rsidRDefault="001749CF">
            <w:pPr>
              <w:pStyle w:val="Paragrafoelenco"/>
              <w:numPr>
                <w:ilvl w:val="0"/>
                <w:numId w:val="2"/>
              </w:numPr>
              <w:spacing w:after="0" w:line="240" w:lineRule="auto"/>
              <w:jc w:val="both"/>
              <w:rPr>
                <w:rFonts w:asciiTheme="minorHAnsi" w:hAnsiTheme="minorHAnsi"/>
              </w:rPr>
            </w:pPr>
            <w:r w:rsidRPr="00F465FE">
              <w:rPr>
                <w:rFonts w:asciiTheme="minorHAnsi" w:hAnsiTheme="minorHAnsi"/>
              </w:rPr>
              <w:t xml:space="preserve">fornitura in opera di </w:t>
            </w:r>
            <w:r w:rsidR="00A46FBE" w:rsidRPr="00F465FE">
              <w:rPr>
                <w:rFonts w:asciiTheme="minorHAnsi" w:hAnsiTheme="minorHAnsi"/>
              </w:rPr>
              <w:t>6</w:t>
            </w:r>
            <w:r w:rsidRPr="00F465FE">
              <w:rPr>
                <w:rFonts w:asciiTheme="minorHAnsi" w:hAnsiTheme="minorHAnsi"/>
              </w:rPr>
              <w:t>5</w:t>
            </w:r>
            <w:r w:rsidR="00A46FBE" w:rsidRPr="00F465FE">
              <w:rPr>
                <w:rFonts w:asciiTheme="minorHAnsi" w:hAnsiTheme="minorHAnsi"/>
              </w:rPr>
              <w:t xml:space="preserve"> </w:t>
            </w:r>
            <w:r w:rsidRPr="00F465FE">
              <w:rPr>
                <w:rFonts w:asciiTheme="minorHAnsi" w:hAnsiTheme="minorHAnsi"/>
              </w:rPr>
              <w:t xml:space="preserve">punti di accesso </w:t>
            </w:r>
            <w:r w:rsidR="00FB231F" w:rsidRPr="00F465FE">
              <w:rPr>
                <w:rFonts w:asciiTheme="minorHAnsi" w:hAnsiTheme="minorHAnsi"/>
              </w:rPr>
              <w:t>WIFI</w:t>
            </w:r>
          </w:p>
          <w:p w:rsidR="002B126D" w:rsidRPr="00F465FE" w:rsidRDefault="001749CF">
            <w:pPr>
              <w:pStyle w:val="Paragrafoelenco"/>
              <w:numPr>
                <w:ilvl w:val="0"/>
                <w:numId w:val="2"/>
              </w:numPr>
              <w:spacing w:after="0" w:line="240" w:lineRule="auto"/>
              <w:jc w:val="both"/>
              <w:rPr>
                <w:rFonts w:asciiTheme="minorHAnsi" w:hAnsiTheme="minorHAnsi"/>
              </w:rPr>
            </w:pPr>
            <w:r w:rsidRPr="00F465FE">
              <w:rPr>
                <w:rFonts w:asciiTheme="minorHAnsi" w:hAnsiTheme="minorHAnsi"/>
              </w:rPr>
              <w:t>esercizio sperimentale per 36 mesi dal completamento dell’infrastruttura, inclusi i servizi di accompagnamento e supporto all’utenza</w:t>
            </w:r>
          </w:p>
          <w:p w:rsidR="002B126D" w:rsidRPr="00F465FE" w:rsidRDefault="001E5AFD" w:rsidP="00356355">
            <w:pPr>
              <w:spacing w:after="0" w:line="240" w:lineRule="auto"/>
              <w:jc w:val="both"/>
              <w:rPr>
                <w:rFonts w:asciiTheme="minorHAnsi" w:hAnsiTheme="minorHAnsi"/>
                <w:lang w:eastAsia="it-IT"/>
              </w:rPr>
            </w:pPr>
            <w:r w:rsidRPr="00F465FE">
              <w:rPr>
                <w:rFonts w:asciiTheme="minorHAnsi" w:hAnsiTheme="minorHAnsi"/>
              </w:rPr>
              <w:t>Il progetto di diffusione di tecnologie innovative per la fruizione di servizi ad alto valore aggiunto per i cittadini e di informazioni turistico-culturali-ambientali persegue gli obiettivi di aumentare le applicazioni fruibili a seguito della digitalizzazione dei processi e della raccolta dei dati sul territorio, di cambiare la cultura di chi lavora nel turismo andando incontro ai bisogni di tutti abbattendo le barriere architettoniche attraverso strutture capaci di ricreare l’esperienza di vivere luoghi storici e archeologici, spesso inaccessibili, anche ai portatori di disabilità motorie, fisiche e mentali</w:t>
            </w:r>
            <w:r w:rsidR="00A46FBE" w:rsidRPr="00F465FE">
              <w:rPr>
                <w:rFonts w:asciiTheme="minorHAnsi" w:hAnsiTheme="minorHAnsi"/>
              </w:rPr>
              <w:t>. Verrà altresì facilitata la possibilità di utilizzo della rete per residenti e residenti temporanei (nomadi digitali).</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 xml:space="preserve">Indicatore di risultato prevalente cui è collegato l’intervento </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044F3" w:rsidRPr="00F465FE" w:rsidRDefault="00F40632" w:rsidP="00F044F3">
            <w:pPr>
              <w:snapToGrid w:val="0"/>
              <w:spacing w:after="0" w:line="240" w:lineRule="auto"/>
              <w:rPr>
                <w:rFonts w:asciiTheme="minorHAnsi" w:hAnsiTheme="minorHAnsi"/>
              </w:rPr>
            </w:pPr>
            <w:r w:rsidRPr="00F465FE">
              <w:rPr>
                <w:rFonts w:asciiTheme="minorHAnsi" w:hAnsiTheme="minorHAnsi" w:cs="Calibri"/>
                <w:lang w:eastAsia="it-IT"/>
              </w:rPr>
              <w:t>Indicatore:</w:t>
            </w:r>
            <w:r w:rsidR="00356355" w:rsidRPr="00F465FE">
              <w:rPr>
                <w:rFonts w:asciiTheme="minorHAnsi" w:hAnsiTheme="minorHAnsi" w:cs="Calibri"/>
                <w:lang w:eastAsia="it-IT"/>
              </w:rPr>
              <w:t xml:space="preserve"> </w:t>
            </w:r>
            <w:r w:rsidR="00F044F3" w:rsidRPr="00F465FE">
              <w:rPr>
                <w:rFonts w:asciiTheme="minorHAnsi" w:hAnsiTheme="minorHAnsi" w:cs="Calibri"/>
                <w:lang w:eastAsia="it-IT"/>
              </w:rPr>
              <w:t>Comuni con servizi pienamente interattivi</w:t>
            </w:r>
          </w:p>
          <w:p w:rsidR="00356355" w:rsidRPr="00F465FE" w:rsidRDefault="00356355" w:rsidP="00F044F3">
            <w:pPr>
              <w:snapToGrid w:val="0"/>
              <w:spacing w:after="0" w:line="240" w:lineRule="auto"/>
              <w:jc w:val="both"/>
              <w:rPr>
                <w:rFonts w:asciiTheme="minorHAnsi" w:hAnsiTheme="minorHAnsi" w:cs="Calibri"/>
                <w:lang w:eastAsia="it-IT"/>
              </w:rPr>
            </w:pPr>
            <w:r w:rsidRPr="00F465FE">
              <w:rPr>
                <w:rFonts w:asciiTheme="minorHAnsi" w:hAnsiTheme="minorHAnsi" w:cs="Calibri"/>
                <w:lang w:eastAsia="it-IT"/>
              </w:rPr>
              <w:t xml:space="preserve">Baseline: 0 </w:t>
            </w:r>
          </w:p>
          <w:p w:rsidR="002B126D" w:rsidRPr="00F465FE" w:rsidRDefault="00F044F3" w:rsidP="00F044F3">
            <w:pPr>
              <w:snapToGrid w:val="0"/>
              <w:spacing w:after="0" w:line="240" w:lineRule="auto"/>
              <w:jc w:val="both"/>
              <w:rPr>
                <w:rFonts w:asciiTheme="minorHAnsi" w:hAnsiTheme="minorHAnsi"/>
              </w:rPr>
            </w:pPr>
            <w:r w:rsidRPr="00F465FE">
              <w:rPr>
                <w:rFonts w:asciiTheme="minorHAnsi" w:hAnsiTheme="minorHAnsi" w:cs="Calibri"/>
                <w:lang w:eastAsia="it-IT"/>
              </w:rPr>
              <w:t>Target</w:t>
            </w:r>
            <w:r w:rsidR="00356355" w:rsidRPr="00F465FE">
              <w:rPr>
                <w:rFonts w:asciiTheme="minorHAnsi" w:hAnsiTheme="minorHAnsi" w:cs="Calibri"/>
                <w:lang w:eastAsia="it-IT"/>
              </w:rPr>
              <w:t>:</w:t>
            </w:r>
            <w:r w:rsidRPr="00F465FE">
              <w:rPr>
                <w:rFonts w:asciiTheme="minorHAnsi" w:hAnsiTheme="minorHAnsi" w:cs="Calibri"/>
                <w:lang w:eastAsia="it-IT"/>
              </w:rPr>
              <w:t xml:space="preserve"> 20</w:t>
            </w:r>
          </w:p>
          <w:p w:rsidR="002B126D" w:rsidRPr="00F465FE" w:rsidRDefault="001749CF">
            <w:pPr>
              <w:snapToGrid w:val="0"/>
              <w:spacing w:after="0" w:line="240" w:lineRule="auto"/>
              <w:jc w:val="both"/>
              <w:rPr>
                <w:rFonts w:asciiTheme="minorHAnsi" w:hAnsiTheme="minorHAnsi"/>
              </w:rPr>
            </w:pPr>
            <w:r w:rsidRPr="00F465FE">
              <w:rPr>
                <w:rFonts w:asciiTheme="minorHAnsi" w:hAnsiTheme="minorHAnsi" w:cs="Calibri"/>
                <w:lang w:eastAsia="it-IT"/>
              </w:rPr>
              <w:t>Fonte dati: Regione Umbria</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 xml:space="preserve">Indicatore di realizzazione con la quantificazione </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044F3" w:rsidRPr="00F465FE" w:rsidRDefault="00F40632" w:rsidP="00F044F3">
            <w:pPr>
              <w:snapToGrid w:val="0"/>
              <w:spacing w:after="0" w:line="240" w:lineRule="auto"/>
              <w:jc w:val="both"/>
              <w:rPr>
                <w:rFonts w:asciiTheme="minorHAnsi" w:hAnsiTheme="minorHAnsi"/>
              </w:rPr>
            </w:pPr>
            <w:r w:rsidRPr="00F465FE">
              <w:rPr>
                <w:rFonts w:asciiTheme="minorHAnsi" w:hAnsiTheme="minorHAnsi" w:cs="Calibri"/>
                <w:lang w:eastAsia="it-IT"/>
              </w:rPr>
              <w:t xml:space="preserve">Indicatore: </w:t>
            </w:r>
            <w:r w:rsidR="00F044F3" w:rsidRPr="00F465FE">
              <w:rPr>
                <w:rFonts w:asciiTheme="minorHAnsi" w:hAnsiTheme="minorHAnsi" w:cs="Calibri"/>
                <w:lang w:eastAsia="it-IT"/>
              </w:rPr>
              <w:t xml:space="preserve">Numero di punti di accesso </w:t>
            </w:r>
            <w:r w:rsidR="00FB231F" w:rsidRPr="00F465FE">
              <w:rPr>
                <w:rFonts w:asciiTheme="minorHAnsi" w:hAnsiTheme="minorHAnsi" w:cs="Calibri"/>
                <w:lang w:eastAsia="it-IT"/>
              </w:rPr>
              <w:t>WIFI</w:t>
            </w:r>
            <w:r w:rsidR="00F044F3" w:rsidRPr="00F465FE">
              <w:rPr>
                <w:rFonts w:asciiTheme="minorHAnsi" w:hAnsiTheme="minorHAnsi" w:cs="Calibri"/>
                <w:lang w:eastAsia="it-IT"/>
              </w:rPr>
              <w:t xml:space="preserve"> attivati</w:t>
            </w:r>
            <w:r w:rsidR="00F044F3" w:rsidRPr="00F465FE">
              <w:rPr>
                <w:rFonts w:asciiTheme="minorHAnsi" w:hAnsiTheme="minorHAnsi" w:cs="Calibri"/>
                <w:b/>
                <w:lang w:eastAsia="it-IT"/>
              </w:rPr>
              <w:t xml:space="preserve">  </w:t>
            </w:r>
          </w:p>
          <w:p w:rsidR="001E5AFD" w:rsidRPr="00F465FE" w:rsidRDefault="001E5AFD" w:rsidP="001E5AFD">
            <w:pPr>
              <w:snapToGrid w:val="0"/>
              <w:spacing w:after="0" w:line="240" w:lineRule="auto"/>
              <w:rPr>
                <w:rFonts w:asciiTheme="minorHAnsi" w:hAnsiTheme="minorHAnsi" w:cs="Calibri"/>
                <w:lang w:eastAsia="it-IT"/>
              </w:rPr>
            </w:pPr>
            <w:r w:rsidRPr="00F465FE">
              <w:rPr>
                <w:rFonts w:asciiTheme="minorHAnsi" w:hAnsiTheme="minorHAnsi" w:cs="Calibri"/>
                <w:lang w:eastAsia="it-IT"/>
              </w:rPr>
              <w:t>Numero di applicazioni fruibili a seguito della digitalizzazione dei processi</w:t>
            </w:r>
          </w:p>
          <w:p w:rsidR="00356355" w:rsidRPr="00F465FE" w:rsidRDefault="00F044F3">
            <w:pPr>
              <w:snapToGrid w:val="0"/>
              <w:spacing w:after="0" w:line="240" w:lineRule="auto"/>
              <w:ind w:left="753" w:hanging="822"/>
              <w:rPr>
                <w:rFonts w:asciiTheme="minorHAnsi" w:hAnsiTheme="minorHAnsi" w:cs="Calibri"/>
                <w:lang w:eastAsia="it-IT"/>
              </w:rPr>
            </w:pPr>
            <w:r w:rsidRPr="00F465FE">
              <w:rPr>
                <w:rFonts w:asciiTheme="minorHAnsi" w:hAnsiTheme="minorHAnsi" w:cs="Calibri"/>
                <w:lang w:eastAsia="it-IT"/>
              </w:rPr>
              <w:t xml:space="preserve"> </w:t>
            </w:r>
            <w:r w:rsidR="001749CF" w:rsidRPr="00F465FE">
              <w:rPr>
                <w:rFonts w:asciiTheme="minorHAnsi" w:hAnsiTheme="minorHAnsi" w:cs="Calibri"/>
                <w:lang w:eastAsia="it-IT"/>
              </w:rPr>
              <w:t>Baseline</w:t>
            </w:r>
            <w:r w:rsidR="00356355" w:rsidRPr="00F465FE">
              <w:rPr>
                <w:rFonts w:asciiTheme="minorHAnsi" w:hAnsiTheme="minorHAnsi" w:cs="Calibri"/>
                <w:lang w:eastAsia="it-IT"/>
              </w:rPr>
              <w:t>:</w:t>
            </w:r>
            <w:r w:rsidR="001749CF" w:rsidRPr="00F465FE">
              <w:rPr>
                <w:rFonts w:asciiTheme="minorHAnsi" w:hAnsiTheme="minorHAnsi" w:cs="Calibri"/>
                <w:lang w:eastAsia="it-IT"/>
              </w:rPr>
              <w:t xml:space="preserve"> 0 </w:t>
            </w:r>
          </w:p>
          <w:p w:rsidR="00CC0ADB" w:rsidRDefault="001749CF" w:rsidP="00CC0ADB">
            <w:pPr>
              <w:snapToGrid w:val="0"/>
              <w:spacing w:after="0" w:line="240" w:lineRule="auto"/>
              <w:ind w:left="753" w:hanging="822"/>
              <w:rPr>
                <w:rFonts w:asciiTheme="minorHAnsi" w:hAnsiTheme="minorHAnsi" w:cs="Calibri"/>
                <w:lang w:eastAsia="it-IT"/>
              </w:rPr>
            </w:pPr>
            <w:r w:rsidRPr="00F465FE">
              <w:rPr>
                <w:rFonts w:asciiTheme="minorHAnsi" w:hAnsiTheme="minorHAnsi" w:cs="Calibri"/>
                <w:lang w:eastAsia="it-IT"/>
              </w:rPr>
              <w:t xml:space="preserve"> Target</w:t>
            </w:r>
            <w:r w:rsidR="00356355" w:rsidRPr="00F465FE">
              <w:rPr>
                <w:rFonts w:asciiTheme="minorHAnsi" w:hAnsiTheme="minorHAnsi" w:cs="Calibri"/>
                <w:lang w:eastAsia="it-IT"/>
              </w:rPr>
              <w:t>:</w:t>
            </w:r>
            <w:r w:rsidRPr="00F465FE">
              <w:rPr>
                <w:rFonts w:asciiTheme="minorHAnsi" w:hAnsiTheme="minorHAnsi" w:cs="Calibri"/>
                <w:lang w:eastAsia="it-IT"/>
              </w:rPr>
              <w:t xml:space="preserve"> </w:t>
            </w:r>
            <w:r w:rsidR="00A46FBE" w:rsidRPr="00F465FE">
              <w:rPr>
                <w:rFonts w:asciiTheme="minorHAnsi" w:hAnsiTheme="minorHAnsi" w:cs="Calibri"/>
                <w:lang w:eastAsia="it-IT"/>
              </w:rPr>
              <w:t xml:space="preserve"> 65</w:t>
            </w:r>
            <w:r w:rsidR="00CC0ADB">
              <w:rPr>
                <w:rFonts w:asciiTheme="minorHAnsi" w:hAnsiTheme="minorHAnsi" w:cs="Calibri"/>
                <w:lang w:eastAsia="it-IT"/>
              </w:rPr>
              <w:t xml:space="preserve"> </w:t>
            </w:r>
          </w:p>
          <w:p w:rsidR="00CC0ADB" w:rsidRPr="00F465FE" w:rsidRDefault="00CC0ADB" w:rsidP="00CC0ADB">
            <w:pPr>
              <w:snapToGrid w:val="0"/>
              <w:spacing w:after="0" w:line="240" w:lineRule="auto"/>
              <w:rPr>
                <w:rFonts w:asciiTheme="minorHAnsi" w:hAnsiTheme="minorHAnsi" w:cs="Calibri"/>
                <w:lang w:eastAsia="it-IT"/>
              </w:rPr>
            </w:pPr>
            <w:r>
              <w:rPr>
                <w:rFonts w:asciiTheme="minorHAnsi" w:hAnsiTheme="minorHAnsi" w:cs="Calibri"/>
                <w:lang w:eastAsia="it-IT"/>
              </w:rPr>
              <w:t>Fonte dati: Sistema monitoraggio POR FESR e PSR</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Modalità di monitoraggio ravvicinato dell’intervento</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0E218C">
            <w:pPr>
              <w:snapToGrid w:val="0"/>
              <w:spacing w:after="0" w:line="240" w:lineRule="auto"/>
              <w:rPr>
                <w:rFonts w:asciiTheme="minorHAnsi" w:hAnsiTheme="minorHAnsi" w:cs="Calibri"/>
                <w:lang w:eastAsia="it-IT"/>
              </w:rPr>
            </w:pPr>
            <w:r w:rsidRPr="00F465FE">
              <w:rPr>
                <w:rFonts w:asciiTheme="minorHAnsi" w:hAnsiTheme="minorHAnsi" w:cs="Calibri"/>
                <w:szCs w:val="20"/>
                <w:lang w:eastAsia="it-IT"/>
              </w:rPr>
              <w:t>Sistema di monitoraggio del POR FESR e del PSR</w:t>
            </w: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Responsabile di monitoraggio</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2B126D" w:rsidP="001749CF">
            <w:pPr>
              <w:pStyle w:val="Paragrafoelenco"/>
              <w:snapToGrid w:val="0"/>
              <w:spacing w:after="0" w:line="240" w:lineRule="auto"/>
              <w:ind w:left="0"/>
              <w:rPr>
                <w:rFonts w:asciiTheme="minorHAnsi" w:hAnsiTheme="minorHAnsi" w:cs="Calibri"/>
                <w:lang w:eastAsia="it-IT"/>
              </w:rPr>
            </w:pPr>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Informazioni utili alla definizione della corretta e completa informazione di struttura e avanzamento del progetto/operazione   da trasmettere al sistema unitario di monitoraggio (banca dati unitaria -BDU)</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2B126D">
            <w:pPr>
              <w:snapToGrid w:val="0"/>
              <w:spacing w:after="0" w:line="240" w:lineRule="auto"/>
              <w:rPr>
                <w:rFonts w:asciiTheme="minorHAnsi" w:hAnsiTheme="minorHAnsi" w:cs="Calibri"/>
                <w:lang w:eastAsia="it-IT"/>
              </w:rPr>
            </w:pPr>
            <w:bookmarkStart w:id="0" w:name="_GoBack"/>
            <w:bookmarkEnd w:id="0"/>
          </w:p>
        </w:tc>
      </w:tr>
      <w:tr w:rsidR="002B126D" w:rsidRPr="00F465FE" w:rsidTr="00356355">
        <w:trPr>
          <w:trHeight w:val="259"/>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t xml:space="preserve">Soggetto attuatore </w:t>
            </w:r>
            <w:r w:rsidRPr="00F465FE">
              <w:rPr>
                <w:rFonts w:asciiTheme="minorHAnsi" w:hAnsiTheme="minorHAnsi" w:cs="Calibri"/>
                <w:lang w:eastAsia="it-IT"/>
              </w:rPr>
              <w:br/>
              <w:t xml:space="preserve">(stazione appaltante / centrale </w:t>
            </w:r>
            <w:r w:rsidRPr="00F465FE">
              <w:rPr>
                <w:rFonts w:asciiTheme="minorHAnsi" w:hAnsiTheme="minorHAnsi" w:cs="Calibri"/>
                <w:lang w:eastAsia="it-IT"/>
              </w:rPr>
              <w:lastRenderedPageBreak/>
              <w:t>di committenza)</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1E5AFD" w:rsidRPr="00F465FE" w:rsidRDefault="001749CF">
            <w:pPr>
              <w:snapToGrid w:val="0"/>
              <w:spacing w:after="0" w:line="240" w:lineRule="auto"/>
              <w:rPr>
                <w:rFonts w:asciiTheme="minorHAnsi" w:hAnsiTheme="minorHAnsi"/>
                <w:iCs/>
                <w:szCs w:val="20"/>
              </w:rPr>
            </w:pPr>
            <w:r w:rsidRPr="00F465FE">
              <w:rPr>
                <w:rFonts w:asciiTheme="minorHAnsi" w:hAnsiTheme="minorHAnsi"/>
                <w:iCs/>
                <w:szCs w:val="20"/>
              </w:rPr>
              <w:lastRenderedPageBreak/>
              <w:t>Regione Umbria</w:t>
            </w:r>
          </w:p>
          <w:p w:rsidR="001E5AFD" w:rsidRPr="00F465FE" w:rsidRDefault="00F044F3" w:rsidP="00F044F3">
            <w:pPr>
              <w:snapToGrid w:val="0"/>
              <w:spacing w:after="0" w:line="240" w:lineRule="auto"/>
              <w:rPr>
                <w:rFonts w:asciiTheme="minorHAnsi" w:hAnsiTheme="minorHAnsi" w:cs="Calibri"/>
                <w:lang w:eastAsia="it-IT"/>
              </w:rPr>
            </w:pPr>
            <w:r w:rsidRPr="00F465FE">
              <w:rPr>
                <w:rFonts w:asciiTheme="minorHAnsi" w:hAnsiTheme="minorHAnsi" w:cs="Calibri"/>
                <w:lang w:eastAsia="it-IT"/>
              </w:rPr>
              <w:lastRenderedPageBreak/>
              <w:t xml:space="preserve">Per il </w:t>
            </w:r>
            <w:r w:rsidR="001E5AFD" w:rsidRPr="00F465FE">
              <w:rPr>
                <w:rFonts w:asciiTheme="minorHAnsi" w:hAnsiTheme="minorHAnsi" w:cs="Calibri"/>
                <w:lang w:eastAsia="it-IT"/>
              </w:rPr>
              <w:t>PSR il Beneficiario è la Regione Umbria o un soggetto da essa delegato oppure un</w:t>
            </w:r>
            <w:r w:rsidRPr="00F465FE">
              <w:rPr>
                <w:rFonts w:asciiTheme="minorHAnsi" w:hAnsiTheme="minorHAnsi" w:cs="Calibri"/>
                <w:lang w:eastAsia="it-IT"/>
              </w:rPr>
              <w:t>’altra Amministrazione pubblica</w:t>
            </w:r>
          </w:p>
        </w:tc>
      </w:tr>
      <w:tr w:rsidR="002B126D" w:rsidRPr="00F465FE" w:rsidTr="00356355">
        <w:trPr>
          <w:trHeight w:val="3004"/>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B126D" w:rsidRPr="00F465FE" w:rsidRDefault="001749CF">
            <w:pPr>
              <w:widowControl w:val="0"/>
              <w:overflowPunct w:val="0"/>
              <w:snapToGrid w:val="0"/>
              <w:spacing w:after="0" w:line="240" w:lineRule="auto"/>
              <w:rPr>
                <w:rFonts w:asciiTheme="minorHAnsi" w:hAnsiTheme="minorHAnsi" w:cs="Calibri"/>
                <w:lang w:eastAsia="it-IT"/>
              </w:rPr>
            </w:pPr>
            <w:r w:rsidRPr="00F465FE">
              <w:rPr>
                <w:rFonts w:asciiTheme="minorHAnsi" w:hAnsiTheme="minorHAnsi" w:cs="Calibri"/>
                <w:lang w:eastAsia="it-IT"/>
              </w:rPr>
              <w:lastRenderedPageBreak/>
              <w:t>Crono programma</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tbl>
            <w:tblPr>
              <w:tblW w:w="65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3301"/>
              <w:gridCol w:w="1648"/>
              <w:gridCol w:w="1558"/>
            </w:tblGrid>
            <w:tr w:rsidR="002B126D" w:rsidRPr="00F465FE">
              <w:tc>
                <w:tcPr>
                  <w:tcW w:w="330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2B126D" w:rsidRPr="00F465FE" w:rsidRDefault="001749CF">
                  <w:pPr>
                    <w:spacing w:after="0" w:line="240" w:lineRule="auto"/>
                    <w:rPr>
                      <w:rFonts w:asciiTheme="minorHAnsi" w:hAnsiTheme="minorHAnsi"/>
                      <w:b/>
                      <w:bCs/>
                      <w:color w:val="000000"/>
                      <w:szCs w:val="18"/>
                    </w:rPr>
                  </w:pPr>
                  <w:r w:rsidRPr="00F465FE">
                    <w:rPr>
                      <w:rFonts w:asciiTheme="minorHAnsi" w:hAnsiTheme="minorHAnsi"/>
                      <w:b/>
                      <w:bCs/>
                      <w:color w:val="000000"/>
                      <w:szCs w:val="18"/>
                    </w:rPr>
                    <w:t xml:space="preserve">Fase </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2B126D" w:rsidRPr="00F465FE" w:rsidRDefault="001749CF">
                  <w:pPr>
                    <w:spacing w:after="0" w:line="240" w:lineRule="auto"/>
                    <w:rPr>
                      <w:rFonts w:asciiTheme="minorHAnsi" w:hAnsiTheme="minorHAnsi"/>
                      <w:b/>
                      <w:bCs/>
                      <w:color w:val="000000"/>
                      <w:szCs w:val="18"/>
                    </w:rPr>
                  </w:pPr>
                  <w:r w:rsidRPr="00F465FE">
                    <w:rPr>
                      <w:rFonts w:asciiTheme="minorHAnsi" w:hAnsiTheme="minorHAnsi"/>
                      <w:b/>
                      <w:bCs/>
                      <w:color w:val="000000"/>
                      <w:szCs w:val="18"/>
                    </w:rPr>
                    <w:t>Data inizio prevista</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2B126D" w:rsidRPr="00F465FE" w:rsidRDefault="001749CF">
                  <w:pPr>
                    <w:spacing w:after="0" w:line="240" w:lineRule="auto"/>
                    <w:rPr>
                      <w:rFonts w:asciiTheme="minorHAnsi" w:hAnsiTheme="minorHAnsi"/>
                      <w:b/>
                      <w:bCs/>
                      <w:color w:val="000000"/>
                      <w:szCs w:val="18"/>
                    </w:rPr>
                  </w:pPr>
                  <w:r w:rsidRPr="00F465FE">
                    <w:rPr>
                      <w:rFonts w:asciiTheme="minorHAnsi" w:hAnsiTheme="minorHAnsi"/>
                      <w:b/>
                      <w:bCs/>
                      <w:color w:val="000000"/>
                      <w:szCs w:val="18"/>
                    </w:rPr>
                    <w:t>Data fine prevista</w:t>
                  </w:r>
                </w:p>
              </w:tc>
            </w:tr>
            <w:tr w:rsidR="002B126D" w:rsidRPr="00F465FE">
              <w:tc>
                <w:tcPr>
                  <w:tcW w:w="33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1749CF">
                  <w:pPr>
                    <w:rPr>
                      <w:rFonts w:asciiTheme="minorHAnsi" w:hAnsiTheme="minorHAnsi"/>
                      <w:iCs/>
                    </w:rPr>
                  </w:pPr>
                  <w:r w:rsidRPr="00F465FE">
                    <w:rPr>
                      <w:rFonts w:asciiTheme="minorHAnsi" w:hAnsiTheme="minorHAnsi"/>
                      <w:iCs/>
                    </w:rPr>
                    <w:t>Pred</w:t>
                  </w:r>
                  <w:r w:rsidR="00CD2571">
                    <w:rPr>
                      <w:rFonts w:asciiTheme="minorHAnsi" w:hAnsiTheme="minorHAnsi"/>
                      <w:iCs/>
                    </w:rPr>
                    <w:t>isposizione procedure per avvio</w:t>
                  </w:r>
                  <w:r w:rsidRPr="00F465FE">
                    <w:rPr>
                      <w:rFonts w:asciiTheme="minorHAnsi" w:hAnsiTheme="minorHAnsi"/>
                      <w:iCs/>
                    </w:rPr>
                    <w:t xml:space="preserve"> azioni</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F044F3">
                  <w:pPr>
                    <w:spacing w:after="0" w:line="240" w:lineRule="auto"/>
                    <w:rPr>
                      <w:rFonts w:asciiTheme="minorHAnsi" w:hAnsiTheme="minorHAnsi"/>
                      <w:bCs/>
                      <w:iCs/>
                      <w:color w:val="000000"/>
                      <w:szCs w:val="18"/>
                    </w:rPr>
                  </w:pPr>
                  <w:r w:rsidRPr="00F465FE">
                    <w:rPr>
                      <w:rFonts w:asciiTheme="minorHAnsi" w:hAnsiTheme="minorHAnsi"/>
                      <w:bCs/>
                      <w:iCs/>
                      <w:color w:val="000000"/>
                      <w:szCs w:val="18"/>
                    </w:rPr>
                    <w:t>FEB 2017</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F044F3">
                  <w:pPr>
                    <w:spacing w:after="0" w:line="240" w:lineRule="auto"/>
                    <w:rPr>
                      <w:rFonts w:asciiTheme="minorHAnsi" w:hAnsiTheme="minorHAnsi"/>
                      <w:bCs/>
                      <w:iCs/>
                      <w:color w:val="000000"/>
                      <w:szCs w:val="18"/>
                    </w:rPr>
                  </w:pPr>
                  <w:r w:rsidRPr="00F465FE">
                    <w:rPr>
                      <w:rFonts w:asciiTheme="minorHAnsi" w:hAnsiTheme="minorHAnsi"/>
                      <w:bCs/>
                      <w:iCs/>
                      <w:color w:val="000000"/>
                      <w:szCs w:val="18"/>
                    </w:rPr>
                    <w:t>MAR 2017</w:t>
                  </w:r>
                </w:p>
              </w:tc>
            </w:tr>
            <w:tr w:rsidR="002B126D" w:rsidRPr="00F465FE">
              <w:trPr>
                <w:trHeight w:val="537"/>
              </w:trPr>
              <w:tc>
                <w:tcPr>
                  <w:tcW w:w="33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1749CF">
                  <w:pPr>
                    <w:rPr>
                      <w:rFonts w:asciiTheme="minorHAnsi" w:hAnsiTheme="minorHAnsi"/>
                      <w:iCs/>
                    </w:rPr>
                  </w:pPr>
                  <w:r w:rsidRPr="00F465FE">
                    <w:rPr>
                      <w:rFonts w:asciiTheme="minorHAnsi" w:hAnsiTheme="minorHAnsi"/>
                      <w:iCs/>
                    </w:rPr>
                    <w:t xml:space="preserve">Attuazione </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F044F3">
                  <w:pPr>
                    <w:spacing w:after="0" w:line="240" w:lineRule="auto"/>
                    <w:rPr>
                      <w:rFonts w:asciiTheme="minorHAnsi" w:hAnsiTheme="minorHAnsi"/>
                    </w:rPr>
                  </w:pPr>
                  <w:r w:rsidRPr="00F465FE">
                    <w:rPr>
                      <w:rFonts w:asciiTheme="minorHAnsi" w:hAnsiTheme="minorHAnsi"/>
                      <w:bCs/>
                      <w:iCs/>
                      <w:color w:val="000000"/>
                      <w:szCs w:val="18"/>
                    </w:rPr>
                    <w:t xml:space="preserve">APR </w:t>
                  </w:r>
                  <w:r w:rsidR="001749CF" w:rsidRPr="00F465FE">
                    <w:rPr>
                      <w:rFonts w:asciiTheme="minorHAnsi" w:hAnsiTheme="minorHAnsi"/>
                      <w:bCs/>
                      <w:iCs/>
                      <w:color w:val="000000"/>
                      <w:szCs w:val="18"/>
                    </w:rPr>
                    <w:t>2017</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F044F3">
                  <w:pPr>
                    <w:spacing w:after="0" w:line="240" w:lineRule="auto"/>
                    <w:rPr>
                      <w:rFonts w:asciiTheme="minorHAnsi" w:hAnsiTheme="minorHAnsi"/>
                    </w:rPr>
                  </w:pPr>
                  <w:r w:rsidRPr="00F465FE">
                    <w:rPr>
                      <w:rFonts w:asciiTheme="minorHAnsi" w:hAnsiTheme="minorHAnsi"/>
                    </w:rPr>
                    <w:t>GIU 2020</w:t>
                  </w:r>
                </w:p>
              </w:tc>
            </w:tr>
            <w:tr w:rsidR="002B126D" w:rsidRPr="00F465FE">
              <w:tc>
                <w:tcPr>
                  <w:tcW w:w="33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1749CF">
                  <w:pPr>
                    <w:rPr>
                      <w:rFonts w:asciiTheme="minorHAnsi" w:hAnsiTheme="minorHAnsi"/>
                      <w:iCs/>
                    </w:rPr>
                  </w:pPr>
                  <w:r w:rsidRPr="00F465FE">
                    <w:rPr>
                      <w:rFonts w:asciiTheme="minorHAnsi" w:hAnsiTheme="minorHAnsi"/>
                      <w:iCs/>
                    </w:rPr>
                    <w:t xml:space="preserve">Monitoraggio </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F044F3">
                  <w:pPr>
                    <w:spacing w:after="0" w:line="240" w:lineRule="auto"/>
                    <w:rPr>
                      <w:rFonts w:asciiTheme="minorHAnsi" w:hAnsiTheme="minorHAnsi"/>
                    </w:rPr>
                  </w:pPr>
                  <w:r w:rsidRPr="00F465FE">
                    <w:rPr>
                      <w:rFonts w:asciiTheme="minorHAnsi" w:hAnsiTheme="minorHAnsi"/>
                    </w:rPr>
                    <w:t xml:space="preserve">FEB 2017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F044F3">
                  <w:pPr>
                    <w:spacing w:after="0" w:line="240" w:lineRule="auto"/>
                    <w:rPr>
                      <w:rFonts w:asciiTheme="minorHAnsi" w:hAnsiTheme="minorHAnsi"/>
                    </w:rPr>
                  </w:pPr>
                  <w:r w:rsidRPr="00F465FE">
                    <w:rPr>
                      <w:rFonts w:asciiTheme="minorHAnsi" w:hAnsiTheme="minorHAnsi"/>
                    </w:rPr>
                    <w:t>GIU 2020</w:t>
                  </w:r>
                </w:p>
              </w:tc>
            </w:tr>
            <w:tr w:rsidR="002B126D" w:rsidRPr="00F465FE">
              <w:tc>
                <w:tcPr>
                  <w:tcW w:w="33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2B126D">
                  <w:pPr>
                    <w:rPr>
                      <w:rFonts w:asciiTheme="minorHAnsi" w:hAnsiTheme="minorHAnsi"/>
                      <w:iCs/>
                    </w:rPr>
                  </w:pP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2B126D">
                  <w:pPr>
                    <w:spacing w:after="0" w:line="240" w:lineRule="auto"/>
                    <w:rPr>
                      <w:rFonts w:asciiTheme="minorHAnsi" w:hAnsiTheme="minorHAnsi"/>
                      <w:b/>
                      <w:bCs/>
                      <w:iCs/>
                      <w:color w:val="000000"/>
                      <w:szCs w:val="1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2B126D" w:rsidRPr="00F465FE" w:rsidRDefault="002B126D">
                  <w:pPr>
                    <w:spacing w:after="0" w:line="240" w:lineRule="auto"/>
                    <w:rPr>
                      <w:rFonts w:asciiTheme="minorHAnsi" w:hAnsiTheme="minorHAnsi"/>
                      <w:b/>
                      <w:bCs/>
                      <w:iCs/>
                      <w:color w:val="000000"/>
                      <w:szCs w:val="18"/>
                    </w:rPr>
                  </w:pPr>
                </w:p>
              </w:tc>
            </w:tr>
          </w:tbl>
          <w:p w:rsidR="002B126D" w:rsidRPr="00F465FE" w:rsidRDefault="002B126D">
            <w:pPr>
              <w:snapToGrid w:val="0"/>
              <w:spacing w:after="0" w:line="240" w:lineRule="auto"/>
              <w:rPr>
                <w:rFonts w:asciiTheme="minorHAnsi" w:hAnsiTheme="minorHAnsi" w:cs="Calibri"/>
                <w:lang w:eastAsia="it-IT"/>
              </w:rPr>
            </w:pPr>
          </w:p>
        </w:tc>
      </w:tr>
    </w:tbl>
    <w:p w:rsidR="002B126D" w:rsidRPr="00F465FE" w:rsidRDefault="002B126D">
      <w:pPr>
        <w:spacing w:after="0" w:line="240" w:lineRule="auto"/>
        <w:rPr>
          <w:rFonts w:asciiTheme="minorHAnsi" w:hAnsiTheme="minorHAnsi"/>
        </w:rPr>
      </w:pPr>
    </w:p>
    <w:sectPr w:rsidR="002B126D" w:rsidRPr="00F465FE" w:rsidSect="006F7283">
      <w:footerReference w:type="default" r:id="rId7"/>
      <w:pgSz w:w="11906" w:h="16838"/>
      <w:pgMar w:top="1418" w:right="1134" w:bottom="1134" w:left="1134" w:header="0" w:footer="113"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84A" w:rsidRDefault="00A7184A">
      <w:pPr>
        <w:spacing w:after="0" w:line="240" w:lineRule="auto"/>
      </w:pPr>
      <w:r>
        <w:separator/>
      </w:r>
    </w:p>
  </w:endnote>
  <w:endnote w:type="continuationSeparator" w:id="0">
    <w:p w:rsidR="00A7184A" w:rsidRDefault="00A7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ource Sans Pro">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Source Sans Pro Light">
    <w:altName w:val="Arial"/>
    <w:charset w:val="01"/>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6D" w:rsidRDefault="001749CF">
    <w:pPr>
      <w:spacing w:after="0" w:line="240" w:lineRule="auto"/>
      <w:rPr>
        <w:rStyle w:val="Numeropagina"/>
        <w:i/>
        <w:sz w:val="20"/>
        <w:szCs w:val="20"/>
      </w:rPr>
    </w:pPr>
    <w:r>
      <w:rPr>
        <w:rStyle w:val="Numeropagina"/>
        <w:i/>
        <w:sz w:val="20"/>
        <w:szCs w:val="20"/>
      </w:rPr>
      <w:t xml:space="preserve">Scheda Intervento </w:t>
    </w:r>
  </w:p>
  <w:p w:rsidR="002B126D" w:rsidRDefault="001749CF">
    <w:pPr>
      <w:spacing w:after="0" w:line="240" w:lineRule="auto"/>
      <w:jc w:val="right"/>
    </w:pPr>
    <w:r>
      <w:rPr>
        <w:rStyle w:val="Numeropagina"/>
        <w:i/>
        <w:sz w:val="20"/>
        <w:szCs w:val="20"/>
      </w:rPr>
      <w:t xml:space="preserve">                                                                                                                                                                                         </w:t>
    </w:r>
    <w:r>
      <w:rPr>
        <w:rStyle w:val="Numeropagina"/>
        <w:i/>
        <w:sz w:val="16"/>
        <w:szCs w:val="16"/>
      </w:rPr>
      <w:t xml:space="preserve">Pagina </w:t>
    </w:r>
    <w:r w:rsidR="005B0C05">
      <w:rPr>
        <w:rStyle w:val="Numeropagina"/>
        <w:i/>
        <w:sz w:val="16"/>
        <w:szCs w:val="16"/>
      </w:rPr>
      <w:fldChar w:fldCharType="begin"/>
    </w:r>
    <w:r>
      <w:instrText>PAGE</w:instrText>
    </w:r>
    <w:r w:rsidR="005B0C05">
      <w:fldChar w:fldCharType="separate"/>
    </w:r>
    <w:r w:rsidR="00CC0ADB">
      <w:rPr>
        <w:noProof/>
      </w:rPr>
      <w:t>3</w:t>
    </w:r>
    <w:r w:rsidR="005B0C05">
      <w:fldChar w:fldCharType="end"/>
    </w:r>
    <w:r>
      <w:rPr>
        <w:rStyle w:val="Numeropagina"/>
        <w:i/>
        <w:sz w:val="16"/>
        <w:szCs w:val="16"/>
      </w:rPr>
      <w:t xml:space="preserve"> di </w:t>
    </w:r>
    <w:r w:rsidR="005B0C05">
      <w:rPr>
        <w:rStyle w:val="Numeropagina"/>
        <w:i/>
        <w:sz w:val="16"/>
        <w:szCs w:val="16"/>
      </w:rPr>
      <w:fldChar w:fldCharType="begin"/>
    </w:r>
    <w:r>
      <w:instrText>NUMPAGES</w:instrText>
    </w:r>
    <w:r w:rsidR="005B0C05">
      <w:fldChar w:fldCharType="separate"/>
    </w:r>
    <w:r w:rsidR="00CC0ADB">
      <w:rPr>
        <w:noProof/>
      </w:rPr>
      <w:t>3</w:t>
    </w:r>
    <w:r w:rsidR="005B0C0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84A" w:rsidRDefault="00A7184A">
      <w:pPr>
        <w:spacing w:after="0" w:line="240" w:lineRule="auto"/>
      </w:pPr>
      <w:r>
        <w:separator/>
      </w:r>
    </w:p>
  </w:footnote>
  <w:footnote w:type="continuationSeparator" w:id="0">
    <w:p w:rsidR="00A7184A" w:rsidRDefault="00A71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54E7"/>
    <w:multiLevelType w:val="multilevel"/>
    <w:tmpl w:val="C00656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31999"/>
    <w:multiLevelType w:val="multilevel"/>
    <w:tmpl w:val="959E4DE0"/>
    <w:lvl w:ilvl="0">
      <w:start w:val="1"/>
      <w:numFmt w:val="bullet"/>
      <w:lvlText w:val="-"/>
      <w:lvlJc w:val="left"/>
      <w:pPr>
        <w:ind w:left="3903" w:hanging="360"/>
      </w:pPr>
      <w:rPr>
        <w:rFonts w:ascii="Arial" w:hAnsi="Arial" w:cs="Arial" w:hint="default"/>
      </w:rPr>
    </w:lvl>
    <w:lvl w:ilvl="1">
      <w:start w:val="1"/>
      <w:numFmt w:val="bullet"/>
      <w:lvlText w:val="o"/>
      <w:lvlJc w:val="left"/>
      <w:pPr>
        <w:ind w:left="4623" w:hanging="360"/>
      </w:pPr>
      <w:rPr>
        <w:rFonts w:ascii="Courier New" w:hAnsi="Courier New" w:cs="Courier New" w:hint="default"/>
      </w:rPr>
    </w:lvl>
    <w:lvl w:ilvl="2">
      <w:start w:val="1"/>
      <w:numFmt w:val="bullet"/>
      <w:lvlText w:val=""/>
      <w:lvlJc w:val="left"/>
      <w:pPr>
        <w:ind w:left="5343" w:hanging="360"/>
      </w:pPr>
      <w:rPr>
        <w:rFonts w:ascii="Wingdings" w:hAnsi="Wingdings" w:cs="Wingdings" w:hint="default"/>
      </w:rPr>
    </w:lvl>
    <w:lvl w:ilvl="3">
      <w:start w:val="1"/>
      <w:numFmt w:val="bullet"/>
      <w:lvlText w:val=""/>
      <w:lvlJc w:val="left"/>
      <w:pPr>
        <w:ind w:left="6063" w:hanging="360"/>
      </w:pPr>
      <w:rPr>
        <w:rFonts w:ascii="Symbol" w:hAnsi="Symbol" w:cs="Symbol" w:hint="default"/>
      </w:rPr>
    </w:lvl>
    <w:lvl w:ilvl="4">
      <w:start w:val="1"/>
      <w:numFmt w:val="bullet"/>
      <w:lvlText w:val="o"/>
      <w:lvlJc w:val="left"/>
      <w:pPr>
        <w:ind w:left="6783" w:hanging="360"/>
      </w:pPr>
      <w:rPr>
        <w:rFonts w:ascii="Courier New" w:hAnsi="Courier New" w:cs="Courier New" w:hint="default"/>
      </w:rPr>
    </w:lvl>
    <w:lvl w:ilvl="5">
      <w:start w:val="1"/>
      <w:numFmt w:val="bullet"/>
      <w:lvlText w:val=""/>
      <w:lvlJc w:val="left"/>
      <w:pPr>
        <w:ind w:left="7503" w:hanging="360"/>
      </w:pPr>
      <w:rPr>
        <w:rFonts w:ascii="Wingdings" w:hAnsi="Wingdings" w:cs="Wingdings" w:hint="default"/>
      </w:rPr>
    </w:lvl>
    <w:lvl w:ilvl="6">
      <w:start w:val="1"/>
      <w:numFmt w:val="bullet"/>
      <w:lvlText w:val=""/>
      <w:lvlJc w:val="left"/>
      <w:pPr>
        <w:ind w:left="8223" w:hanging="360"/>
      </w:pPr>
      <w:rPr>
        <w:rFonts w:ascii="Symbol" w:hAnsi="Symbol" w:cs="Symbol" w:hint="default"/>
      </w:rPr>
    </w:lvl>
    <w:lvl w:ilvl="7">
      <w:start w:val="1"/>
      <w:numFmt w:val="bullet"/>
      <w:lvlText w:val="o"/>
      <w:lvlJc w:val="left"/>
      <w:pPr>
        <w:ind w:left="8943" w:hanging="360"/>
      </w:pPr>
      <w:rPr>
        <w:rFonts w:ascii="Courier New" w:hAnsi="Courier New" w:cs="Courier New" w:hint="default"/>
      </w:rPr>
    </w:lvl>
    <w:lvl w:ilvl="8">
      <w:start w:val="1"/>
      <w:numFmt w:val="bullet"/>
      <w:lvlText w:val=""/>
      <w:lvlJc w:val="left"/>
      <w:pPr>
        <w:ind w:left="9663" w:hanging="360"/>
      </w:pPr>
      <w:rPr>
        <w:rFonts w:ascii="Wingdings" w:hAnsi="Wingdings" w:cs="Wingdings" w:hint="default"/>
      </w:rPr>
    </w:lvl>
  </w:abstractNum>
  <w:abstractNum w:abstractNumId="2">
    <w:nsid w:val="7FEF3F59"/>
    <w:multiLevelType w:val="multilevel"/>
    <w:tmpl w:val="1876CA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6D"/>
    <w:rsid w:val="000E218C"/>
    <w:rsid w:val="001749CF"/>
    <w:rsid w:val="001C39E7"/>
    <w:rsid w:val="001E5AFD"/>
    <w:rsid w:val="00224981"/>
    <w:rsid w:val="00237727"/>
    <w:rsid w:val="002B126D"/>
    <w:rsid w:val="00356355"/>
    <w:rsid w:val="005B0C05"/>
    <w:rsid w:val="006D57C5"/>
    <w:rsid w:val="006F7283"/>
    <w:rsid w:val="00842DCA"/>
    <w:rsid w:val="00871B01"/>
    <w:rsid w:val="008944EF"/>
    <w:rsid w:val="00A46FBE"/>
    <w:rsid w:val="00A7184A"/>
    <w:rsid w:val="00B34D2F"/>
    <w:rsid w:val="00CC0ADB"/>
    <w:rsid w:val="00CC44C5"/>
    <w:rsid w:val="00CD2571"/>
    <w:rsid w:val="00D13A9D"/>
    <w:rsid w:val="00D769B5"/>
    <w:rsid w:val="00EB11E8"/>
    <w:rsid w:val="00EE1950"/>
    <w:rsid w:val="00F044F3"/>
    <w:rsid w:val="00F40632"/>
    <w:rsid w:val="00F465FE"/>
    <w:rsid w:val="00FB2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55E3C-852A-4F89-B839-C2DA47B3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60BB"/>
    <w:pPr>
      <w:spacing w:after="200" w:line="276" w:lineRule="auto"/>
    </w:pPr>
    <w:rPr>
      <w:color w:val="00000A"/>
      <w:sz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5744F5"/>
    <w:rPr>
      <w:rFonts w:ascii="Tahoma" w:hAnsi="Tahoma" w:cs="Tahoma"/>
      <w:sz w:val="16"/>
      <w:szCs w:val="16"/>
    </w:rPr>
  </w:style>
  <w:style w:type="character" w:customStyle="1" w:styleId="IntestazioneCarattere">
    <w:name w:val="Intestazione Carattere"/>
    <w:basedOn w:val="Carpredefinitoparagrafo"/>
    <w:link w:val="Intestazione"/>
    <w:uiPriority w:val="99"/>
    <w:qFormat/>
    <w:locked/>
    <w:rsid w:val="005744F5"/>
    <w:rPr>
      <w:rFonts w:cs="Times New Roman"/>
    </w:rPr>
  </w:style>
  <w:style w:type="character" w:customStyle="1" w:styleId="PidipaginaCarattere">
    <w:name w:val="Piè di pagina Carattere"/>
    <w:basedOn w:val="Carpredefinitoparagrafo"/>
    <w:link w:val="Pidipagina"/>
    <w:uiPriority w:val="99"/>
    <w:qFormat/>
    <w:locked/>
    <w:rsid w:val="005744F5"/>
    <w:rPr>
      <w:rFonts w:cs="Times New Roman"/>
    </w:rPr>
  </w:style>
  <w:style w:type="character" w:styleId="Numeropagina">
    <w:name w:val="page number"/>
    <w:basedOn w:val="Carpredefinitoparagrafo"/>
    <w:uiPriority w:val="99"/>
    <w:qFormat/>
    <w:rsid w:val="000C6D5C"/>
    <w:rPr>
      <w:rFonts w:cs="Times New Roman"/>
    </w:rPr>
  </w:style>
  <w:style w:type="character" w:styleId="Rimandocommento">
    <w:name w:val="annotation reference"/>
    <w:basedOn w:val="Carpredefinitoparagrafo"/>
    <w:uiPriority w:val="99"/>
    <w:semiHidden/>
    <w:qFormat/>
    <w:rsid w:val="00CF36EC"/>
    <w:rPr>
      <w:rFonts w:cs="Times New Roman"/>
      <w:sz w:val="18"/>
      <w:szCs w:val="18"/>
    </w:rPr>
  </w:style>
  <w:style w:type="character" w:customStyle="1" w:styleId="TestocommentoCarattere">
    <w:name w:val="Testo commento Carattere"/>
    <w:basedOn w:val="Carpredefinitoparagrafo"/>
    <w:link w:val="Testocommento"/>
    <w:uiPriority w:val="99"/>
    <w:semiHidden/>
    <w:qFormat/>
    <w:locked/>
    <w:rsid w:val="00CF36EC"/>
    <w:rPr>
      <w:rFonts w:cs="Times New Roman"/>
      <w:sz w:val="24"/>
      <w:szCs w:val="24"/>
      <w:lang w:eastAsia="en-US"/>
    </w:rPr>
  </w:style>
  <w:style w:type="character" w:customStyle="1" w:styleId="SoggettocommentoCarattere">
    <w:name w:val="Soggetto commento Carattere"/>
    <w:basedOn w:val="TestocommentoCarattere"/>
    <w:link w:val="Soggettocommento"/>
    <w:uiPriority w:val="99"/>
    <w:semiHidden/>
    <w:qFormat/>
    <w:locked/>
    <w:rsid w:val="00CF36EC"/>
    <w:rPr>
      <w:rFonts w:cs="Times New Roman"/>
      <w:b/>
      <w:bCs/>
      <w:sz w:val="20"/>
      <w:szCs w:val="20"/>
      <w:lang w:eastAsia="en-US"/>
    </w:rPr>
  </w:style>
  <w:style w:type="character" w:customStyle="1" w:styleId="TestonotaapidipaginaCarattere">
    <w:name w:val="Testo nota a piè di pagina Carattere"/>
    <w:basedOn w:val="Carpredefinitoparagrafo"/>
    <w:link w:val="Testonotaapidipagina"/>
    <w:uiPriority w:val="99"/>
    <w:semiHidden/>
    <w:qFormat/>
    <w:locked/>
    <w:rsid w:val="009F67A6"/>
    <w:rPr>
      <w:rFonts w:cs="Times New Roman"/>
      <w:sz w:val="20"/>
      <w:szCs w:val="20"/>
      <w:lang w:eastAsia="en-US"/>
    </w:rPr>
  </w:style>
  <w:style w:type="character" w:styleId="Rimandonotaapidipagina">
    <w:name w:val="footnote reference"/>
    <w:basedOn w:val="Carpredefinitoparagrafo"/>
    <w:uiPriority w:val="99"/>
    <w:semiHidden/>
    <w:qFormat/>
    <w:rsid w:val="009F67A6"/>
    <w:rPr>
      <w:rFonts w:cs="Times New Roman"/>
      <w:vertAlign w:val="superscript"/>
    </w:rPr>
  </w:style>
  <w:style w:type="character" w:customStyle="1" w:styleId="MappadocumentoCarattere">
    <w:name w:val="Mappa documento Carattere"/>
    <w:basedOn w:val="Carpredefinitoparagrafo"/>
    <w:link w:val="Mappadocumento"/>
    <w:uiPriority w:val="99"/>
    <w:semiHidden/>
    <w:qFormat/>
    <w:locked/>
    <w:rsid w:val="0021297B"/>
    <w:rPr>
      <w:rFonts w:ascii="Times New Roman" w:hAnsi="Times New Roman" w:cs="Times New Roman"/>
      <w:sz w:val="2"/>
      <w:lang w:eastAsia="en-US"/>
    </w:rPr>
  </w:style>
  <w:style w:type="character" w:customStyle="1" w:styleId="Enfasi">
    <w:name w:val="Enfasi"/>
    <w:basedOn w:val="Carpredefinitoparagrafo"/>
    <w:qFormat/>
    <w:locked/>
    <w:rsid w:val="00EE4001"/>
    <w:rPr>
      <w:i/>
      <w:iCs/>
    </w:rPr>
  </w:style>
  <w:style w:type="character" w:customStyle="1" w:styleId="hps">
    <w:name w:val="hps"/>
    <w:basedOn w:val="Carpredefinitoparagrafo"/>
    <w:qFormat/>
    <w:rsid w:val="00A8207B"/>
  </w:style>
  <w:style w:type="character" w:customStyle="1" w:styleId="ListLabel1">
    <w:name w:val="ListLabel 1"/>
    <w:qFormat/>
    <w:rsid w:val="006F7283"/>
    <w:rPr>
      <w:rFonts w:cs="Times New Roman"/>
    </w:rPr>
  </w:style>
  <w:style w:type="character" w:customStyle="1" w:styleId="ListLabel2">
    <w:name w:val="ListLabel 2"/>
    <w:qFormat/>
    <w:rsid w:val="006F7283"/>
    <w:rPr>
      <w:rFonts w:cs="Times New Roman"/>
    </w:rPr>
  </w:style>
  <w:style w:type="character" w:customStyle="1" w:styleId="ListLabel3">
    <w:name w:val="ListLabel 3"/>
    <w:qFormat/>
    <w:rsid w:val="006F7283"/>
    <w:rPr>
      <w:rFonts w:cs="Times New Roman"/>
    </w:rPr>
  </w:style>
  <w:style w:type="character" w:customStyle="1" w:styleId="ListLabel4">
    <w:name w:val="ListLabel 4"/>
    <w:qFormat/>
    <w:rsid w:val="006F7283"/>
    <w:rPr>
      <w:rFonts w:cs="Times New Roman"/>
    </w:rPr>
  </w:style>
  <w:style w:type="character" w:customStyle="1" w:styleId="ListLabel5">
    <w:name w:val="ListLabel 5"/>
    <w:qFormat/>
    <w:rsid w:val="006F7283"/>
    <w:rPr>
      <w:rFonts w:cs="Times New Roman"/>
    </w:rPr>
  </w:style>
  <w:style w:type="character" w:customStyle="1" w:styleId="ListLabel6">
    <w:name w:val="ListLabel 6"/>
    <w:qFormat/>
    <w:rsid w:val="006F7283"/>
    <w:rPr>
      <w:rFonts w:cs="Times New Roman"/>
    </w:rPr>
  </w:style>
  <w:style w:type="character" w:customStyle="1" w:styleId="ListLabel7">
    <w:name w:val="ListLabel 7"/>
    <w:qFormat/>
    <w:rsid w:val="006F7283"/>
    <w:rPr>
      <w:rFonts w:cs="Times New Roman"/>
    </w:rPr>
  </w:style>
  <w:style w:type="character" w:customStyle="1" w:styleId="ListLabel8">
    <w:name w:val="ListLabel 8"/>
    <w:qFormat/>
    <w:rsid w:val="006F7283"/>
    <w:rPr>
      <w:rFonts w:cs="Times New Roman"/>
    </w:rPr>
  </w:style>
  <w:style w:type="character" w:customStyle="1" w:styleId="ListLabel9">
    <w:name w:val="ListLabel 9"/>
    <w:qFormat/>
    <w:rsid w:val="006F7283"/>
    <w:rPr>
      <w:rFonts w:cs="Times New Roman"/>
    </w:rPr>
  </w:style>
  <w:style w:type="character" w:customStyle="1" w:styleId="ListLabel10">
    <w:name w:val="ListLabel 10"/>
    <w:qFormat/>
    <w:rsid w:val="006F7283"/>
    <w:rPr>
      <w:rFonts w:eastAsia="Times New Roman"/>
    </w:rPr>
  </w:style>
  <w:style w:type="character" w:customStyle="1" w:styleId="ListLabel11">
    <w:name w:val="ListLabel 11"/>
    <w:qFormat/>
    <w:rsid w:val="006F7283"/>
    <w:rPr>
      <w:rFonts w:cs="Times New Roman"/>
    </w:rPr>
  </w:style>
  <w:style w:type="character" w:customStyle="1" w:styleId="ListLabel12">
    <w:name w:val="ListLabel 12"/>
    <w:qFormat/>
    <w:rsid w:val="006F7283"/>
    <w:rPr>
      <w:rFonts w:cs="Times New Roman"/>
      <w:b w:val="0"/>
    </w:rPr>
  </w:style>
  <w:style w:type="character" w:customStyle="1" w:styleId="ListLabel13">
    <w:name w:val="ListLabel 13"/>
    <w:qFormat/>
    <w:rsid w:val="006F7283"/>
    <w:rPr>
      <w:rFonts w:cs="Times New Roman"/>
    </w:rPr>
  </w:style>
  <w:style w:type="character" w:customStyle="1" w:styleId="ListLabel14">
    <w:name w:val="ListLabel 14"/>
    <w:qFormat/>
    <w:rsid w:val="006F7283"/>
    <w:rPr>
      <w:rFonts w:cs="Times New Roman"/>
    </w:rPr>
  </w:style>
  <w:style w:type="character" w:customStyle="1" w:styleId="ListLabel15">
    <w:name w:val="ListLabel 15"/>
    <w:qFormat/>
    <w:rsid w:val="006F7283"/>
    <w:rPr>
      <w:rFonts w:cs="Times New Roman"/>
    </w:rPr>
  </w:style>
  <w:style w:type="character" w:customStyle="1" w:styleId="ListLabel16">
    <w:name w:val="ListLabel 16"/>
    <w:qFormat/>
    <w:rsid w:val="006F7283"/>
    <w:rPr>
      <w:rFonts w:cs="Times New Roman"/>
    </w:rPr>
  </w:style>
  <w:style w:type="character" w:customStyle="1" w:styleId="ListLabel17">
    <w:name w:val="ListLabel 17"/>
    <w:qFormat/>
    <w:rsid w:val="006F7283"/>
    <w:rPr>
      <w:rFonts w:cs="Times New Roman"/>
    </w:rPr>
  </w:style>
  <w:style w:type="character" w:customStyle="1" w:styleId="ListLabel18">
    <w:name w:val="ListLabel 18"/>
    <w:qFormat/>
    <w:rsid w:val="006F7283"/>
    <w:rPr>
      <w:rFonts w:cs="Times New Roman"/>
    </w:rPr>
  </w:style>
  <w:style w:type="character" w:customStyle="1" w:styleId="ListLabel19">
    <w:name w:val="ListLabel 19"/>
    <w:qFormat/>
    <w:rsid w:val="006F7283"/>
    <w:rPr>
      <w:rFonts w:cs="Times New Roman"/>
    </w:rPr>
  </w:style>
  <w:style w:type="character" w:customStyle="1" w:styleId="ListLabel20">
    <w:name w:val="ListLabel 20"/>
    <w:qFormat/>
    <w:rsid w:val="006F7283"/>
    <w:rPr>
      <w:rFonts w:cs="Times New Roman"/>
    </w:rPr>
  </w:style>
  <w:style w:type="character" w:customStyle="1" w:styleId="ListLabel21">
    <w:name w:val="ListLabel 21"/>
    <w:qFormat/>
    <w:rsid w:val="006F7283"/>
    <w:rPr>
      <w:rFonts w:cs="Times New Roman"/>
      <w:b w:val="0"/>
    </w:rPr>
  </w:style>
  <w:style w:type="character" w:customStyle="1" w:styleId="ListLabel22">
    <w:name w:val="ListLabel 22"/>
    <w:qFormat/>
    <w:rsid w:val="006F7283"/>
    <w:rPr>
      <w:rFonts w:cs="Times New Roman"/>
    </w:rPr>
  </w:style>
  <w:style w:type="character" w:customStyle="1" w:styleId="ListLabel23">
    <w:name w:val="ListLabel 23"/>
    <w:qFormat/>
    <w:rsid w:val="006F7283"/>
    <w:rPr>
      <w:rFonts w:cs="Times New Roman"/>
    </w:rPr>
  </w:style>
  <w:style w:type="character" w:customStyle="1" w:styleId="ListLabel24">
    <w:name w:val="ListLabel 24"/>
    <w:qFormat/>
    <w:rsid w:val="006F7283"/>
    <w:rPr>
      <w:rFonts w:cs="Times New Roman"/>
    </w:rPr>
  </w:style>
  <w:style w:type="character" w:customStyle="1" w:styleId="ListLabel25">
    <w:name w:val="ListLabel 25"/>
    <w:qFormat/>
    <w:rsid w:val="006F7283"/>
    <w:rPr>
      <w:rFonts w:cs="Times New Roman"/>
    </w:rPr>
  </w:style>
  <w:style w:type="character" w:customStyle="1" w:styleId="ListLabel26">
    <w:name w:val="ListLabel 26"/>
    <w:qFormat/>
    <w:rsid w:val="006F7283"/>
    <w:rPr>
      <w:rFonts w:cs="Times New Roman"/>
    </w:rPr>
  </w:style>
  <w:style w:type="character" w:customStyle="1" w:styleId="ListLabel27">
    <w:name w:val="ListLabel 27"/>
    <w:qFormat/>
    <w:rsid w:val="006F7283"/>
    <w:rPr>
      <w:rFonts w:cs="Times New Roman"/>
    </w:rPr>
  </w:style>
  <w:style w:type="character" w:customStyle="1" w:styleId="ListLabel28">
    <w:name w:val="ListLabel 28"/>
    <w:qFormat/>
    <w:rsid w:val="006F7283"/>
    <w:rPr>
      <w:rFonts w:cs="Times New Roman"/>
    </w:rPr>
  </w:style>
  <w:style w:type="character" w:customStyle="1" w:styleId="ListLabel29">
    <w:name w:val="ListLabel 29"/>
    <w:qFormat/>
    <w:rsid w:val="006F7283"/>
    <w:rPr>
      <w:rFonts w:cs="Times New Roman"/>
    </w:rPr>
  </w:style>
  <w:style w:type="character" w:customStyle="1" w:styleId="ListLabel30">
    <w:name w:val="ListLabel 30"/>
    <w:qFormat/>
    <w:rsid w:val="006F7283"/>
    <w:rPr>
      <w:rFonts w:cs="Times New Roman"/>
    </w:rPr>
  </w:style>
  <w:style w:type="character" w:customStyle="1" w:styleId="ListLabel31">
    <w:name w:val="ListLabel 31"/>
    <w:qFormat/>
    <w:rsid w:val="006F7283"/>
    <w:rPr>
      <w:rFonts w:cs="Times New Roman"/>
    </w:rPr>
  </w:style>
  <w:style w:type="character" w:customStyle="1" w:styleId="ListLabel32">
    <w:name w:val="ListLabel 32"/>
    <w:qFormat/>
    <w:rsid w:val="006F7283"/>
    <w:rPr>
      <w:rFonts w:cs="Times New Roman"/>
    </w:rPr>
  </w:style>
  <w:style w:type="character" w:customStyle="1" w:styleId="ListLabel33">
    <w:name w:val="ListLabel 33"/>
    <w:qFormat/>
    <w:rsid w:val="006F7283"/>
    <w:rPr>
      <w:rFonts w:cs="Times New Roman"/>
    </w:rPr>
  </w:style>
  <w:style w:type="character" w:customStyle="1" w:styleId="ListLabel34">
    <w:name w:val="ListLabel 34"/>
    <w:qFormat/>
    <w:rsid w:val="006F7283"/>
    <w:rPr>
      <w:rFonts w:cs="Times New Roman"/>
    </w:rPr>
  </w:style>
  <w:style w:type="character" w:customStyle="1" w:styleId="ListLabel35">
    <w:name w:val="ListLabel 35"/>
    <w:qFormat/>
    <w:rsid w:val="006F7283"/>
    <w:rPr>
      <w:rFonts w:cs="Times New Roman"/>
    </w:rPr>
  </w:style>
  <w:style w:type="character" w:customStyle="1" w:styleId="ListLabel36">
    <w:name w:val="ListLabel 36"/>
    <w:qFormat/>
    <w:rsid w:val="006F7283"/>
    <w:rPr>
      <w:rFonts w:cs="Times New Roman"/>
    </w:rPr>
  </w:style>
  <w:style w:type="character" w:customStyle="1" w:styleId="ListLabel37">
    <w:name w:val="ListLabel 37"/>
    <w:qFormat/>
    <w:rsid w:val="006F7283"/>
    <w:rPr>
      <w:rFonts w:cs="Times New Roman"/>
    </w:rPr>
  </w:style>
  <w:style w:type="character" w:customStyle="1" w:styleId="ListLabel38">
    <w:name w:val="ListLabel 38"/>
    <w:qFormat/>
    <w:rsid w:val="006F7283"/>
    <w:rPr>
      <w:rFonts w:eastAsia="Times New Roman"/>
    </w:rPr>
  </w:style>
  <w:style w:type="character" w:customStyle="1" w:styleId="ListLabel39">
    <w:name w:val="ListLabel 39"/>
    <w:qFormat/>
    <w:rsid w:val="006F7283"/>
    <w:rPr>
      <w:rFonts w:cs="Times New Roman"/>
      <w:sz w:val="24"/>
    </w:rPr>
  </w:style>
  <w:style w:type="character" w:customStyle="1" w:styleId="ListLabel40">
    <w:name w:val="ListLabel 40"/>
    <w:qFormat/>
    <w:rsid w:val="006F7283"/>
    <w:rPr>
      <w:rFonts w:cs="Times New Roman"/>
    </w:rPr>
  </w:style>
  <w:style w:type="character" w:customStyle="1" w:styleId="ListLabel41">
    <w:name w:val="ListLabel 41"/>
    <w:qFormat/>
    <w:rsid w:val="006F7283"/>
    <w:rPr>
      <w:rFonts w:cs="Times New Roman"/>
    </w:rPr>
  </w:style>
  <w:style w:type="character" w:customStyle="1" w:styleId="ListLabel42">
    <w:name w:val="ListLabel 42"/>
    <w:qFormat/>
    <w:rsid w:val="006F7283"/>
    <w:rPr>
      <w:rFonts w:cs="Times New Roman"/>
    </w:rPr>
  </w:style>
  <w:style w:type="character" w:customStyle="1" w:styleId="ListLabel43">
    <w:name w:val="ListLabel 43"/>
    <w:qFormat/>
    <w:rsid w:val="006F7283"/>
    <w:rPr>
      <w:rFonts w:cs="Times New Roman"/>
    </w:rPr>
  </w:style>
  <w:style w:type="character" w:customStyle="1" w:styleId="ListLabel44">
    <w:name w:val="ListLabel 44"/>
    <w:qFormat/>
    <w:rsid w:val="006F7283"/>
    <w:rPr>
      <w:rFonts w:cs="Times New Roman"/>
    </w:rPr>
  </w:style>
  <w:style w:type="character" w:customStyle="1" w:styleId="ListLabel45">
    <w:name w:val="ListLabel 45"/>
    <w:qFormat/>
    <w:rsid w:val="006F7283"/>
    <w:rPr>
      <w:rFonts w:cs="Times New Roman"/>
    </w:rPr>
  </w:style>
  <w:style w:type="character" w:customStyle="1" w:styleId="ListLabel46">
    <w:name w:val="ListLabel 46"/>
    <w:qFormat/>
    <w:rsid w:val="006F7283"/>
    <w:rPr>
      <w:rFonts w:cs="Times New Roman"/>
    </w:rPr>
  </w:style>
  <w:style w:type="character" w:customStyle="1" w:styleId="ListLabel47">
    <w:name w:val="ListLabel 47"/>
    <w:qFormat/>
    <w:rsid w:val="006F7283"/>
    <w:rPr>
      <w:rFonts w:cs="Times New Roman"/>
    </w:rPr>
  </w:style>
  <w:style w:type="character" w:customStyle="1" w:styleId="ListLabel48">
    <w:name w:val="ListLabel 48"/>
    <w:qFormat/>
    <w:rsid w:val="006F7283"/>
    <w:rPr>
      <w:rFonts w:eastAsia="MS Mincho"/>
    </w:rPr>
  </w:style>
  <w:style w:type="character" w:customStyle="1" w:styleId="ListLabel49">
    <w:name w:val="ListLabel 49"/>
    <w:qFormat/>
    <w:rsid w:val="006F7283"/>
    <w:rPr>
      <w:b/>
    </w:rPr>
  </w:style>
  <w:style w:type="character" w:customStyle="1" w:styleId="ListLabel50">
    <w:name w:val="ListLabel 50"/>
    <w:qFormat/>
    <w:rsid w:val="006F7283"/>
    <w:rPr>
      <w:b w:val="0"/>
    </w:rPr>
  </w:style>
  <w:style w:type="character" w:customStyle="1" w:styleId="ListLabel51">
    <w:name w:val="ListLabel 51"/>
    <w:qFormat/>
    <w:rsid w:val="006F7283"/>
    <w:rPr>
      <w:rFonts w:cs="Courier New"/>
    </w:rPr>
  </w:style>
  <w:style w:type="character" w:customStyle="1" w:styleId="ListLabel52">
    <w:name w:val="ListLabel 52"/>
    <w:qFormat/>
    <w:rsid w:val="006F7283"/>
    <w:rPr>
      <w:rFonts w:cs="Courier New"/>
    </w:rPr>
  </w:style>
  <w:style w:type="character" w:customStyle="1" w:styleId="ListLabel53">
    <w:name w:val="ListLabel 53"/>
    <w:qFormat/>
    <w:rsid w:val="006F7283"/>
    <w:rPr>
      <w:rFonts w:cs="Courier New"/>
    </w:rPr>
  </w:style>
  <w:style w:type="character" w:customStyle="1" w:styleId="ListLabel54">
    <w:name w:val="ListLabel 54"/>
    <w:qFormat/>
    <w:rsid w:val="006F7283"/>
    <w:rPr>
      <w:rFonts w:eastAsia="Times New Roman"/>
    </w:rPr>
  </w:style>
  <w:style w:type="character" w:customStyle="1" w:styleId="ListLabel55">
    <w:name w:val="ListLabel 55"/>
    <w:qFormat/>
    <w:rsid w:val="006F7283"/>
    <w:rPr>
      <w:rFonts w:cs="Courier New"/>
    </w:rPr>
  </w:style>
  <w:style w:type="character" w:customStyle="1" w:styleId="ListLabel56">
    <w:name w:val="ListLabel 56"/>
    <w:qFormat/>
    <w:rsid w:val="006F7283"/>
    <w:rPr>
      <w:rFonts w:cs="Courier New"/>
    </w:rPr>
  </w:style>
  <w:style w:type="character" w:customStyle="1" w:styleId="ListLabel57">
    <w:name w:val="ListLabel 57"/>
    <w:qFormat/>
    <w:rsid w:val="006F7283"/>
    <w:rPr>
      <w:rFonts w:cs="Courier New"/>
    </w:rPr>
  </w:style>
  <w:style w:type="character" w:customStyle="1" w:styleId="ListLabel58">
    <w:name w:val="ListLabel 58"/>
    <w:qFormat/>
    <w:rsid w:val="006F7283"/>
    <w:rPr>
      <w:rFonts w:cs="Courier New"/>
    </w:rPr>
  </w:style>
  <w:style w:type="character" w:customStyle="1" w:styleId="ListLabel59">
    <w:name w:val="ListLabel 59"/>
    <w:qFormat/>
    <w:rsid w:val="006F7283"/>
    <w:rPr>
      <w:rFonts w:cs="Courier New"/>
    </w:rPr>
  </w:style>
  <w:style w:type="character" w:customStyle="1" w:styleId="ListLabel60">
    <w:name w:val="ListLabel 60"/>
    <w:qFormat/>
    <w:rsid w:val="006F7283"/>
    <w:rPr>
      <w:rFonts w:cs="Courier New"/>
    </w:rPr>
  </w:style>
  <w:style w:type="character" w:customStyle="1" w:styleId="ListLabel61">
    <w:name w:val="ListLabel 61"/>
    <w:qFormat/>
    <w:rsid w:val="006F7283"/>
    <w:rPr>
      <w:rFonts w:eastAsia="Times New Roman"/>
    </w:rPr>
  </w:style>
  <w:style w:type="character" w:customStyle="1" w:styleId="ListLabel62">
    <w:name w:val="ListLabel 62"/>
    <w:qFormat/>
    <w:rsid w:val="006F7283"/>
    <w:rPr>
      <w:rFonts w:cs="Courier New"/>
    </w:rPr>
  </w:style>
  <w:style w:type="character" w:customStyle="1" w:styleId="ListLabel63">
    <w:name w:val="ListLabel 63"/>
    <w:qFormat/>
    <w:rsid w:val="006F7283"/>
    <w:rPr>
      <w:rFonts w:cs="Courier New"/>
    </w:rPr>
  </w:style>
  <w:style w:type="character" w:customStyle="1" w:styleId="ListLabel64">
    <w:name w:val="ListLabel 64"/>
    <w:qFormat/>
    <w:rsid w:val="006F7283"/>
    <w:rPr>
      <w:rFonts w:cs="Courier New"/>
    </w:rPr>
  </w:style>
  <w:style w:type="character" w:customStyle="1" w:styleId="ListLabel65">
    <w:name w:val="ListLabel 65"/>
    <w:qFormat/>
    <w:rsid w:val="006F7283"/>
    <w:rPr>
      <w:rFonts w:eastAsia="Times New Roman"/>
    </w:rPr>
  </w:style>
  <w:style w:type="character" w:customStyle="1" w:styleId="ListLabel66">
    <w:name w:val="ListLabel 66"/>
    <w:qFormat/>
    <w:rsid w:val="006F7283"/>
    <w:rPr>
      <w:rFonts w:cs="Courier New"/>
    </w:rPr>
  </w:style>
  <w:style w:type="character" w:customStyle="1" w:styleId="ListLabel67">
    <w:name w:val="ListLabel 67"/>
    <w:qFormat/>
    <w:rsid w:val="006F7283"/>
    <w:rPr>
      <w:rFonts w:cs="Courier New"/>
    </w:rPr>
  </w:style>
  <w:style w:type="character" w:customStyle="1" w:styleId="ListLabel68">
    <w:name w:val="ListLabel 68"/>
    <w:qFormat/>
    <w:rsid w:val="006F7283"/>
    <w:rPr>
      <w:rFonts w:cs="Courier New"/>
    </w:rPr>
  </w:style>
  <w:style w:type="character" w:customStyle="1" w:styleId="ListLabel69">
    <w:name w:val="ListLabel 69"/>
    <w:qFormat/>
    <w:rsid w:val="006F7283"/>
    <w:rPr>
      <w:rFonts w:cs="Courier New"/>
    </w:rPr>
  </w:style>
  <w:style w:type="character" w:customStyle="1" w:styleId="ListLabel70">
    <w:name w:val="ListLabel 70"/>
    <w:qFormat/>
    <w:rsid w:val="006F7283"/>
    <w:rPr>
      <w:rFonts w:cs="Courier New"/>
    </w:rPr>
  </w:style>
  <w:style w:type="character" w:customStyle="1" w:styleId="ListLabel71">
    <w:name w:val="ListLabel 71"/>
    <w:qFormat/>
    <w:rsid w:val="006F7283"/>
    <w:rPr>
      <w:rFonts w:cs="Courier New"/>
    </w:rPr>
  </w:style>
  <w:style w:type="character" w:customStyle="1" w:styleId="ListLabel72">
    <w:name w:val="ListLabel 72"/>
    <w:qFormat/>
    <w:rsid w:val="006F7283"/>
    <w:rPr>
      <w:rFonts w:cs="Arial"/>
    </w:rPr>
  </w:style>
  <w:style w:type="character" w:customStyle="1" w:styleId="ListLabel73">
    <w:name w:val="ListLabel 73"/>
    <w:qFormat/>
    <w:rsid w:val="006F7283"/>
    <w:rPr>
      <w:rFonts w:cs="Courier New"/>
    </w:rPr>
  </w:style>
  <w:style w:type="character" w:customStyle="1" w:styleId="ListLabel74">
    <w:name w:val="ListLabel 74"/>
    <w:qFormat/>
    <w:rsid w:val="006F7283"/>
    <w:rPr>
      <w:rFonts w:cs="Wingdings"/>
    </w:rPr>
  </w:style>
  <w:style w:type="character" w:customStyle="1" w:styleId="ListLabel75">
    <w:name w:val="ListLabel 75"/>
    <w:qFormat/>
    <w:rsid w:val="006F7283"/>
    <w:rPr>
      <w:rFonts w:cs="Symbol"/>
    </w:rPr>
  </w:style>
  <w:style w:type="character" w:customStyle="1" w:styleId="ListLabel76">
    <w:name w:val="ListLabel 76"/>
    <w:qFormat/>
    <w:rsid w:val="006F7283"/>
    <w:rPr>
      <w:rFonts w:cs="Courier New"/>
    </w:rPr>
  </w:style>
  <w:style w:type="character" w:customStyle="1" w:styleId="ListLabel77">
    <w:name w:val="ListLabel 77"/>
    <w:qFormat/>
    <w:rsid w:val="006F7283"/>
    <w:rPr>
      <w:rFonts w:cs="Wingdings"/>
    </w:rPr>
  </w:style>
  <w:style w:type="character" w:customStyle="1" w:styleId="ListLabel78">
    <w:name w:val="ListLabel 78"/>
    <w:qFormat/>
    <w:rsid w:val="006F7283"/>
    <w:rPr>
      <w:rFonts w:cs="Symbol"/>
    </w:rPr>
  </w:style>
  <w:style w:type="character" w:customStyle="1" w:styleId="ListLabel79">
    <w:name w:val="ListLabel 79"/>
    <w:qFormat/>
    <w:rsid w:val="006F7283"/>
    <w:rPr>
      <w:rFonts w:cs="Courier New"/>
    </w:rPr>
  </w:style>
  <w:style w:type="character" w:customStyle="1" w:styleId="ListLabel80">
    <w:name w:val="ListLabel 80"/>
    <w:qFormat/>
    <w:rsid w:val="006F7283"/>
    <w:rPr>
      <w:rFonts w:cs="Wingdings"/>
    </w:rPr>
  </w:style>
  <w:style w:type="character" w:customStyle="1" w:styleId="Caratteredinumerazione">
    <w:name w:val="Carattere di numerazione"/>
    <w:qFormat/>
    <w:rsid w:val="006F7283"/>
  </w:style>
  <w:style w:type="character" w:customStyle="1" w:styleId="Punti">
    <w:name w:val="Punti"/>
    <w:qFormat/>
    <w:rsid w:val="006F7283"/>
    <w:rPr>
      <w:rFonts w:ascii="OpenSymbol" w:eastAsia="OpenSymbol" w:hAnsi="OpenSymbol" w:cs="OpenSymbol"/>
    </w:rPr>
  </w:style>
  <w:style w:type="character" w:customStyle="1" w:styleId="ListLabel81">
    <w:name w:val="ListLabel 81"/>
    <w:qFormat/>
    <w:rsid w:val="006F7283"/>
    <w:rPr>
      <w:rFonts w:cs="Arial"/>
    </w:rPr>
  </w:style>
  <w:style w:type="character" w:customStyle="1" w:styleId="ListLabel82">
    <w:name w:val="ListLabel 82"/>
    <w:qFormat/>
    <w:rsid w:val="006F7283"/>
    <w:rPr>
      <w:rFonts w:cs="Courier New"/>
    </w:rPr>
  </w:style>
  <w:style w:type="character" w:customStyle="1" w:styleId="ListLabel83">
    <w:name w:val="ListLabel 83"/>
    <w:qFormat/>
    <w:rsid w:val="006F7283"/>
    <w:rPr>
      <w:rFonts w:cs="Wingdings"/>
    </w:rPr>
  </w:style>
  <w:style w:type="character" w:customStyle="1" w:styleId="ListLabel84">
    <w:name w:val="ListLabel 84"/>
    <w:qFormat/>
    <w:rsid w:val="006F7283"/>
    <w:rPr>
      <w:rFonts w:cs="Symbol"/>
    </w:rPr>
  </w:style>
  <w:style w:type="character" w:customStyle="1" w:styleId="ListLabel85">
    <w:name w:val="ListLabel 85"/>
    <w:qFormat/>
    <w:rsid w:val="006F7283"/>
    <w:rPr>
      <w:rFonts w:cs="Courier New"/>
    </w:rPr>
  </w:style>
  <w:style w:type="character" w:customStyle="1" w:styleId="ListLabel86">
    <w:name w:val="ListLabel 86"/>
    <w:qFormat/>
    <w:rsid w:val="006F7283"/>
    <w:rPr>
      <w:rFonts w:cs="Wingdings"/>
    </w:rPr>
  </w:style>
  <w:style w:type="character" w:customStyle="1" w:styleId="ListLabel87">
    <w:name w:val="ListLabel 87"/>
    <w:qFormat/>
    <w:rsid w:val="006F7283"/>
    <w:rPr>
      <w:rFonts w:cs="Symbol"/>
    </w:rPr>
  </w:style>
  <w:style w:type="character" w:customStyle="1" w:styleId="ListLabel88">
    <w:name w:val="ListLabel 88"/>
    <w:qFormat/>
    <w:rsid w:val="006F7283"/>
    <w:rPr>
      <w:rFonts w:cs="Courier New"/>
    </w:rPr>
  </w:style>
  <w:style w:type="character" w:customStyle="1" w:styleId="ListLabel89">
    <w:name w:val="ListLabel 89"/>
    <w:qFormat/>
    <w:rsid w:val="006F7283"/>
    <w:rPr>
      <w:rFonts w:cs="Wingdings"/>
    </w:rPr>
  </w:style>
  <w:style w:type="character" w:customStyle="1" w:styleId="ListLabel90">
    <w:name w:val="ListLabel 90"/>
    <w:qFormat/>
    <w:rsid w:val="006F7283"/>
    <w:rPr>
      <w:rFonts w:cs="OpenSymbol"/>
    </w:rPr>
  </w:style>
  <w:style w:type="character" w:customStyle="1" w:styleId="ListLabel91">
    <w:name w:val="ListLabel 91"/>
    <w:qFormat/>
    <w:rsid w:val="006F7283"/>
    <w:rPr>
      <w:rFonts w:cs="OpenSymbol"/>
    </w:rPr>
  </w:style>
  <w:style w:type="character" w:customStyle="1" w:styleId="ListLabel92">
    <w:name w:val="ListLabel 92"/>
    <w:qFormat/>
    <w:rsid w:val="006F7283"/>
    <w:rPr>
      <w:rFonts w:cs="OpenSymbol"/>
    </w:rPr>
  </w:style>
  <w:style w:type="character" w:customStyle="1" w:styleId="ListLabel93">
    <w:name w:val="ListLabel 93"/>
    <w:qFormat/>
    <w:rsid w:val="006F7283"/>
    <w:rPr>
      <w:rFonts w:cs="OpenSymbol"/>
    </w:rPr>
  </w:style>
  <w:style w:type="character" w:customStyle="1" w:styleId="ListLabel94">
    <w:name w:val="ListLabel 94"/>
    <w:qFormat/>
    <w:rsid w:val="006F7283"/>
    <w:rPr>
      <w:rFonts w:cs="OpenSymbol"/>
    </w:rPr>
  </w:style>
  <w:style w:type="character" w:customStyle="1" w:styleId="ListLabel95">
    <w:name w:val="ListLabel 95"/>
    <w:qFormat/>
    <w:rsid w:val="006F7283"/>
    <w:rPr>
      <w:rFonts w:cs="OpenSymbol"/>
    </w:rPr>
  </w:style>
  <w:style w:type="character" w:customStyle="1" w:styleId="ListLabel96">
    <w:name w:val="ListLabel 96"/>
    <w:qFormat/>
    <w:rsid w:val="006F7283"/>
    <w:rPr>
      <w:rFonts w:cs="OpenSymbol"/>
    </w:rPr>
  </w:style>
  <w:style w:type="character" w:customStyle="1" w:styleId="ListLabel97">
    <w:name w:val="ListLabel 97"/>
    <w:qFormat/>
    <w:rsid w:val="006F7283"/>
    <w:rPr>
      <w:rFonts w:cs="OpenSymbol"/>
    </w:rPr>
  </w:style>
  <w:style w:type="character" w:customStyle="1" w:styleId="ListLabel98">
    <w:name w:val="ListLabel 98"/>
    <w:qFormat/>
    <w:rsid w:val="006F7283"/>
    <w:rPr>
      <w:rFonts w:cs="OpenSymbol"/>
    </w:rPr>
  </w:style>
  <w:style w:type="character" w:customStyle="1" w:styleId="ListLabel99">
    <w:name w:val="ListLabel 99"/>
    <w:qFormat/>
    <w:rsid w:val="006F7283"/>
    <w:rPr>
      <w:rFonts w:cs="Arial"/>
    </w:rPr>
  </w:style>
  <w:style w:type="character" w:customStyle="1" w:styleId="ListLabel100">
    <w:name w:val="ListLabel 100"/>
    <w:qFormat/>
    <w:rsid w:val="006F7283"/>
    <w:rPr>
      <w:rFonts w:cs="Courier New"/>
    </w:rPr>
  </w:style>
  <w:style w:type="character" w:customStyle="1" w:styleId="ListLabel101">
    <w:name w:val="ListLabel 101"/>
    <w:qFormat/>
    <w:rsid w:val="006F7283"/>
    <w:rPr>
      <w:rFonts w:cs="Wingdings"/>
    </w:rPr>
  </w:style>
  <w:style w:type="character" w:customStyle="1" w:styleId="ListLabel102">
    <w:name w:val="ListLabel 102"/>
    <w:qFormat/>
    <w:rsid w:val="006F7283"/>
    <w:rPr>
      <w:rFonts w:cs="Symbol"/>
    </w:rPr>
  </w:style>
  <w:style w:type="character" w:customStyle="1" w:styleId="ListLabel103">
    <w:name w:val="ListLabel 103"/>
    <w:qFormat/>
    <w:rsid w:val="006F7283"/>
    <w:rPr>
      <w:rFonts w:cs="Courier New"/>
    </w:rPr>
  </w:style>
  <w:style w:type="character" w:customStyle="1" w:styleId="ListLabel104">
    <w:name w:val="ListLabel 104"/>
    <w:qFormat/>
    <w:rsid w:val="006F7283"/>
    <w:rPr>
      <w:rFonts w:cs="Wingdings"/>
    </w:rPr>
  </w:style>
  <w:style w:type="character" w:customStyle="1" w:styleId="ListLabel105">
    <w:name w:val="ListLabel 105"/>
    <w:qFormat/>
    <w:rsid w:val="006F7283"/>
    <w:rPr>
      <w:rFonts w:cs="Symbol"/>
    </w:rPr>
  </w:style>
  <w:style w:type="character" w:customStyle="1" w:styleId="ListLabel106">
    <w:name w:val="ListLabel 106"/>
    <w:qFormat/>
    <w:rsid w:val="006F7283"/>
    <w:rPr>
      <w:rFonts w:cs="Courier New"/>
    </w:rPr>
  </w:style>
  <w:style w:type="character" w:customStyle="1" w:styleId="ListLabel107">
    <w:name w:val="ListLabel 107"/>
    <w:qFormat/>
    <w:rsid w:val="006F7283"/>
    <w:rPr>
      <w:rFonts w:cs="Wingdings"/>
    </w:rPr>
  </w:style>
  <w:style w:type="character" w:customStyle="1" w:styleId="ListLabel108">
    <w:name w:val="ListLabel 108"/>
    <w:qFormat/>
    <w:rsid w:val="006F7283"/>
    <w:rPr>
      <w:rFonts w:cs="OpenSymbol"/>
    </w:rPr>
  </w:style>
  <w:style w:type="character" w:customStyle="1" w:styleId="ListLabel109">
    <w:name w:val="ListLabel 109"/>
    <w:qFormat/>
    <w:rsid w:val="006F7283"/>
    <w:rPr>
      <w:rFonts w:cs="OpenSymbol"/>
    </w:rPr>
  </w:style>
  <w:style w:type="character" w:customStyle="1" w:styleId="ListLabel110">
    <w:name w:val="ListLabel 110"/>
    <w:qFormat/>
    <w:rsid w:val="006F7283"/>
    <w:rPr>
      <w:rFonts w:cs="OpenSymbol"/>
    </w:rPr>
  </w:style>
  <w:style w:type="character" w:customStyle="1" w:styleId="ListLabel111">
    <w:name w:val="ListLabel 111"/>
    <w:qFormat/>
    <w:rsid w:val="006F7283"/>
    <w:rPr>
      <w:rFonts w:cs="OpenSymbol"/>
    </w:rPr>
  </w:style>
  <w:style w:type="character" w:customStyle="1" w:styleId="ListLabel112">
    <w:name w:val="ListLabel 112"/>
    <w:qFormat/>
    <w:rsid w:val="006F7283"/>
    <w:rPr>
      <w:rFonts w:cs="OpenSymbol"/>
    </w:rPr>
  </w:style>
  <w:style w:type="character" w:customStyle="1" w:styleId="ListLabel113">
    <w:name w:val="ListLabel 113"/>
    <w:qFormat/>
    <w:rsid w:val="006F7283"/>
    <w:rPr>
      <w:rFonts w:cs="OpenSymbol"/>
    </w:rPr>
  </w:style>
  <w:style w:type="character" w:customStyle="1" w:styleId="ListLabel114">
    <w:name w:val="ListLabel 114"/>
    <w:qFormat/>
    <w:rsid w:val="006F7283"/>
    <w:rPr>
      <w:rFonts w:cs="OpenSymbol"/>
    </w:rPr>
  </w:style>
  <w:style w:type="character" w:customStyle="1" w:styleId="ListLabel115">
    <w:name w:val="ListLabel 115"/>
    <w:qFormat/>
    <w:rsid w:val="006F7283"/>
    <w:rPr>
      <w:rFonts w:cs="OpenSymbol"/>
    </w:rPr>
  </w:style>
  <w:style w:type="character" w:customStyle="1" w:styleId="ListLabel116">
    <w:name w:val="ListLabel 116"/>
    <w:qFormat/>
    <w:rsid w:val="006F7283"/>
    <w:rPr>
      <w:rFonts w:cs="OpenSymbol"/>
    </w:rPr>
  </w:style>
  <w:style w:type="paragraph" w:styleId="Titolo">
    <w:name w:val="Title"/>
    <w:basedOn w:val="Normale"/>
    <w:next w:val="Corpotesto"/>
    <w:qFormat/>
    <w:rsid w:val="006F7283"/>
    <w:pPr>
      <w:keepNext/>
      <w:spacing w:before="240" w:after="120"/>
    </w:pPr>
    <w:rPr>
      <w:rFonts w:ascii="Source Sans Pro" w:eastAsia="SimSun" w:hAnsi="Source Sans Pro" w:cs="Lucida Sans"/>
      <w:sz w:val="28"/>
      <w:szCs w:val="28"/>
    </w:rPr>
  </w:style>
  <w:style w:type="paragraph" w:styleId="Corpotesto">
    <w:name w:val="Body Text"/>
    <w:basedOn w:val="Normale"/>
    <w:rsid w:val="006F7283"/>
    <w:pPr>
      <w:spacing w:after="140" w:line="288" w:lineRule="auto"/>
    </w:pPr>
  </w:style>
  <w:style w:type="paragraph" w:styleId="Elenco">
    <w:name w:val="List"/>
    <w:basedOn w:val="Corpotesto"/>
    <w:rsid w:val="006F7283"/>
    <w:rPr>
      <w:rFonts w:ascii="Source Sans Pro Light" w:hAnsi="Source Sans Pro Light" w:cs="Lucida Sans"/>
    </w:rPr>
  </w:style>
  <w:style w:type="paragraph" w:styleId="Didascalia">
    <w:name w:val="caption"/>
    <w:basedOn w:val="Normale"/>
    <w:qFormat/>
    <w:rsid w:val="006F7283"/>
    <w:pPr>
      <w:suppressLineNumbers/>
      <w:spacing w:before="120" w:after="120"/>
    </w:pPr>
    <w:rPr>
      <w:rFonts w:ascii="Source Sans Pro Light" w:hAnsi="Source Sans Pro Light" w:cs="Lucida Sans"/>
      <w:i/>
      <w:iCs/>
      <w:sz w:val="24"/>
      <w:szCs w:val="24"/>
    </w:rPr>
  </w:style>
  <w:style w:type="paragraph" w:customStyle="1" w:styleId="Indice">
    <w:name w:val="Indice"/>
    <w:basedOn w:val="Normale"/>
    <w:qFormat/>
    <w:rsid w:val="006F7283"/>
    <w:pPr>
      <w:suppressLineNumbers/>
    </w:pPr>
    <w:rPr>
      <w:rFonts w:ascii="Source Sans Pro Light" w:hAnsi="Source Sans Pro Light" w:cs="Lucida Sans"/>
    </w:rPr>
  </w:style>
  <w:style w:type="paragraph" w:styleId="Testofumetto">
    <w:name w:val="Balloon Text"/>
    <w:basedOn w:val="Normale"/>
    <w:link w:val="TestofumettoCarattere"/>
    <w:uiPriority w:val="99"/>
    <w:semiHidden/>
    <w:qFormat/>
    <w:rsid w:val="005744F5"/>
    <w:pPr>
      <w:spacing w:after="0" w:line="240" w:lineRule="auto"/>
    </w:pPr>
    <w:rPr>
      <w:rFonts w:ascii="Tahoma" w:hAnsi="Tahoma" w:cs="Tahoma"/>
      <w:sz w:val="16"/>
      <w:szCs w:val="16"/>
    </w:rPr>
  </w:style>
  <w:style w:type="paragraph" w:styleId="Intestazione">
    <w:name w:val="header"/>
    <w:basedOn w:val="Normale"/>
    <w:link w:val="IntestazioneCarattere"/>
    <w:uiPriority w:val="99"/>
    <w:rsid w:val="005744F5"/>
    <w:pPr>
      <w:tabs>
        <w:tab w:val="center" w:pos="4819"/>
        <w:tab w:val="right" w:pos="9638"/>
      </w:tabs>
      <w:spacing w:after="0" w:line="240" w:lineRule="auto"/>
    </w:pPr>
  </w:style>
  <w:style w:type="paragraph" w:styleId="Pidipagina">
    <w:name w:val="footer"/>
    <w:basedOn w:val="Normale"/>
    <w:link w:val="PidipaginaCarattere"/>
    <w:uiPriority w:val="99"/>
    <w:rsid w:val="005744F5"/>
    <w:pPr>
      <w:tabs>
        <w:tab w:val="center" w:pos="4819"/>
        <w:tab w:val="right" w:pos="9638"/>
      </w:tabs>
      <w:spacing w:after="0" w:line="240" w:lineRule="auto"/>
    </w:pPr>
  </w:style>
  <w:style w:type="paragraph" w:styleId="Paragrafoelenco">
    <w:name w:val="List Paragraph"/>
    <w:basedOn w:val="Normale"/>
    <w:uiPriority w:val="34"/>
    <w:qFormat/>
    <w:rsid w:val="001200DA"/>
    <w:pPr>
      <w:ind w:left="720"/>
      <w:contextualSpacing/>
    </w:pPr>
  </w:style>
  <w:style w:type="paragraph" w:styleId="Testocommento">
    <w:name w:val="annotation text"/>
    <w:basedOn w:val="Normale"/>
    <w:link w:val="TestocommentoCarattere"/>
    <w:uiPriority w:val="99"/>
    <w:semiHidden/>
    <w:qFormat/>
    <w:rsid w:val="00CF36EC"/>
    <w:pPr>
      <w:spacing w:line="240" w:lineRule="auto"/>
    </w:pPr>
    <w:rPr>
      <w:sz w:val="24"/>
      <w:szCs w:val="24"/>
    </w:rPr>
  </w:style>
  <w:style w:type="paragraph" w:styleId="Soggettocommento">
    <w:name w:val="annotation subject"/>
    <w:basedOn w:val="Testocommento"/>
    <w:link w:val="SoggettocommentoCarattere"/>
    <w:uiPriority w:val="99"/>
    <w:semiHidden/>
    <w:qFormat/>
    <w:rsid w:val="00CF36EC"/>
    <w:rPr>
      <w:b/>
      <w:bCs/>
      <w:sz w:val="20"/>
      <w:szCs w:val="20"/>
    </w:rPr>
  </w:style>
  <w:style w:type="paragraph" w:styleId="Testonotaapidipagina">
    <w:name w:val="footnote text"/>
    <w:basedOn w:val="Normale"/>
    <w:link w:val="TestonotaapidipaginaCarattere"/>
    <w:uiPriority w:val="99"/>
    <w:semiHidden/>
    <w:qFormat/>
    <w:rsid w:val="009F67A6"/>
    <w:pPr>
      <w:spacing w:after="0" w:line="240" w:lineRule="auto"/>
    </w:pPr>
    <w:rPr>
      <w:sz w:val="20"/>
      <w:szCs w:val="20"/>
    </w:rPr>
  </w:style>
  <w:style w:type="paragraph" w:styleId="Revisione">
    <w:name w:val="Revision"/>
    <w:uiPriority w:val="99"/>
    <w:semiHidden/>
    <w:qFormat/>
    <w:rsid w:val="005E4DD5"/>
    <w:rPr>
      <w:color w:val="00000A"/>
      <w:sz w:val="22"/>
      <w:lang w:eastAsia="en-US"/>
    </w:rPr>
  </w:style>
  <w:style w:type="paragraph" w:styleId="Mappadocumento">
    <w:name w:val="Document Map"/>
    <w:basedOn w:val="Normale"/>
    <w:link w:val="MappadocumentoCarattere"/>
    <w:uiPriority w:val="99"/>
    <w:semiHidden/>
    <w:qFormat/>
    <w:rsid w:val="00DC41D5"/>
    <w:pPr>
      <w:shd w:val="clear" w:color="auto" w:fill="000080"/>
    </w:pPr>
    <w:rPr>
      <w:rFonts w:ascii="Tahoma" w:hAnsi="Tahoma" w:cs="Tahoma"/>
      <w:sz w:val="20"/>
      <w:szCs w:val="20"/>
    </w:rPr>
  </w:style>
  <w:style w:type="paragraph" w:customStyle="1" w:styleId="Default">
    <w:name w:val="Default"/>
    <w:uiPriority w:val="99"/>
    <w:qFormat/>
    <w:rsid w:val="00714071"/>
    <w:rPr>
      <w:rFonts w:eastAsia="MS Mincho" w:cs="Calibri"/>
      <w:color w:val="000000"/>
      <w:sz w:val="24"/>
      <w:szCs w:val="24"/>
      <w:lang w:eastAsia="ja-JP"/>
    </w:rPr>
  </w:style>
  <w:style w:type="paragraph" w:customStyle="1" w:styleId="Paragrafoelenco1">
    <w:name w:val="Paragrafo elenco1"/>
    <w:basedOn w:val="Normale"/>
    <w:qFormat/>
    <w:rsid w:val="00A8207B"/>
    <w:pPr>
      <w:spacing w:after="120" w:line="240" w:lineRule="auto"/>
      <w:ind w:left="720"/>
      <w:contextualSpacing/>
      <w:jc w:val="both"/>
    </w:pPr>
    <w:rPr>
      <w:rFonts w:ascii="Times New Roman" w:eastAsia="Times New Roman" w:hAnsi="Times New Roman"/>
      <w:szCs w:val="20"/>
      <w:lang w:val="en-GB"/>
    </w:rPr>
  </w:style>
  <w:style w:type="table" w:styleId="Grigliatabella">
    <w:name w:val="Table Grid"/>
    <w:basedOn w:val="Tabellanormale"/>
    <w:uiPriority w:val="99"/>
    <w:rsid w:val="004108D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5472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FONDO PER LO SVILUPPO E LA COESIONE (FSC) 2014/20</vt:lpstr>
    </vt:vector>
  </TitlesOfParts>
  <Company>Regione Autonoma Valle d'Aosta</Company>
  <LinksUpToDate>false</LinksUpToDate>
  <CharactersWithSpaces>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PER LO SVILUPPO E LA COESIONE (FSC) 2014/20</dc:title>
  <dc:creator>Maria Gigliola Cirrillo</dc:creator>
  <cp:lastModifiedBy>Cristiana Corritoro</cp:lastModifiedBy>
  <cp:revision>3</cp:revision>
  <cp:lastPrinted>2016-04-11T09:37:00Z</cp:lastPrinted>
  <dcterms:created xsi:type="dcterms:W3CDTF">2016-11-28T10:35:00Z</dcterms:created>
  <dcterms:modified xsi:type="dcterms:W3CDTF">2016-11-28T11:38:00Z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Regione Autonoma Valle d'Aosta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